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74E46" w14:textId="6485992D" w:rsidR="00602270" w:rsidRPr="00E0313F" w:rsidRDefault="00A760B4" w:rsidP="00162639">
      <w:pPr>
        <w:spacing w:line="240" w:lineRule="auto"/>
        <w:jc w:val="right"/>
        <w:rPr>
          <w:rFonts w:ascii="Arial" w:hAnsi="Arial" w:cs="Arial"/>
          <w:noProof/>
          <w:lang w:val="en-GB"/>
        </w:rPr>
      </w:pPr>
      <w:r w:rsidRPr="00E0313F">
        <w:rPr>
          <w:rFonts w:ascii="Arial" w:hAnsi="Arial" w:cs="Arial"/>
          <w:noProof/>
          <w:lang w:val="en-GB"/>
        </w:rPr>
        <w:drawing>
          <wp:inline distT="0" distB="0" distL="0" distR="0" wp14:anchorId="7452435D" wp14:editId="2FD3F212">
            <wp:extent cx="2207260" cy="704850"/>
            <wp:effectExtent l="0" t="0" r="2540" b="0"/>
            <wp:docPr id="2" name="Picture 2" descr="A picture showing the logo of WPI Economic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showing the logo of WPI Economics.">
                      <a:extLst>
                        <a:ext uri="{C183D7F6-B498-43B3-948B-1728B52AA6E4}">
                          <adec:decorative xmlns:adec="http://schemas.microsoft.com/office/drawing/2017/decorative" val="0"/>
                        </a:ext>
                      </a:extLst>
                    </pic:cNvPr>
                    <pic:cNvPicPr/>
                  </pic:nvPicPr>
                  <pic:blipFill>
                    <a:blip r:embed="rId11"/>
                    <a:stretch>
                      <a:fillRect/>
                    </a:stretch>
                  </pic:blipFill>
                  <pic:spPr>
                    <a:xfrm>
                      <a:off x="0" y="0"/>
                      <a:ext cx="2207260" cy="704850"/>
                    </a:xfrm>
                    <a:prstGeom prst="rect">
                      <a:avLst/>
                    </a:prstGeom>
                  </pic:spPr>
                </pic:pic>
              </a:graphicData>
            </a:graphic>
          </wp:inline>
        </w:drawing>
      </w:r>
    </w:p>
    <w:p w14:paraId="6B722186" w14:textId="1C62941E" w:rsidR="00602270" w:rsidRPr="00E0313F" w:rsidRDefault="00602270" w:rsidP="00162639">
      <w:pPr>
        <w:spacing w:line="240" w:lineRule="auto"/>
        <w:jc w:val="right"/>
        <w:rPr>
          <w:rFonts w:ascii="Arial" w:hAnsi="Arial" w:cs="Arial"/>
          <w:noProof/>
          <w:lang w:val="en-GB"/>
        </w:rPr>
      </w:pPr>
    </w:p>
    <w:p w14:paraId="183E953D" w14:textId="5332BA12" w:rsidR="00602270" w:rsidRPr="00E0313F" w:rsidRDefault="00A760B4" w:rsidP="00162639">
      <w:pPr>
        <w:spacing w:line="240" w:lineRule="auto"/>
        <w:jc w:val="right"/>
        <w:rPr>
          <w:rFonts w:ascii="Arial" w:hAnsi="Arial" w:cs="Arial"/>
          <w:noProof/>
          <w:lang w:val="en-GB"/>
        </w:rPr>
      </w:pPr>
      <w:bookmarkStart w:id="0" w:name="_Hlk144728383"/>
      <w:bookmarkEnd w:id="0"/>
      <w:r w:rsidRPr="00E0313F">
        <w:rPr>
          <w:rFonts w:ascii="Arial" w:hAnsi="Arial" w:cs="Arial"/>
          <w:noProof/>
          <w:lang w:val="en-GB"/>
        </w:rPr>
        <w:drawing>
          <wp:inline distT="0" distB="0" distL="0" distR="0" wp14:anchorId="5C1921E6" wp14:editId="37CCC34E">
            <wp:extent cx="3619500" cy="723900"/>
            <wp:effectExtent l="0" t="0" r="0" b="0"/>
            <wp:docPr id="3" name="Graphic 3" descr="A picture show the logo of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 picture show the logo of Scope."/>
                    <pic:cNvPicPr/>
                  </pic:nvPicPr>
                  <pic:blipFill>
                    <a:blip r:embed="rId12">
                      <a:extLst>
                        <a:ext uri="{96DAC541-7B7A-43D3-8B79-37D633B846F1}">
                          <asvg:svgBlip xmlns:asvg="http://schemas.microsoft.com/office/drawing/2016/SVG/main" r:embed="rId13"/>
                        </a:ext>
                      </a:extLst>
                    </a:blip>
                    <a:stretch>
                      <a:fillRect/>
                    </a:stretch>
                  </pic:blipFill>
                  <pic:spPr>
                    <a:xfrm>
                      <a:off x="0" y="0"/>
                      <a:ext cx="3619500" cy="723900"/>
                    </a:xfrm>
                    <a:prstGeom prst="rect">
                      <a:avLst/>
                    </a:prstGeom>
                  </pic:spPr>
                </pic:pic>
              </a:graphicData>
            </a:graphic>
          </wp:inline>
        </w:drawing>
      </w:r>
    </w:p>
    <w:p w14:paraId="182AF680" w14:textId="77777777" w:rsidR="00602270" w:rsidRPr="00E0313F" w:rsidRDefault="00602270" w:rsidP="00162639">
      <w:pPr>
        <w:spacing w:line="240" w:lineRule="auto"/>
        <w:jc w:val="right"/>
        <w:rPr>
          <w:rFonts w:ascii="Arial" w:hAnsi="Arial" w:cs="Arial"/>
          <w:lang w:val="en-GB"/>
        </w:rPr>
      </w:pPr>
    </w:p>
    <w:p w14:paraId="277C5487" w14:textId="1009DEE8" w:rsidR="00BE553B" w:rsidRPr="00E0313F" w:rsidRDefault="00BE553B" w:rsidP="00063E9D">
      <w:pPr>
        <w:spacing w:line="240" w:lineRule="auto"/>
        <w:rPr>
          <w:rFonts w:ascii="Arial" w:hAnsi="Arial" w:cs="Arial"/>
          <w:lang w:val="en-GB"/>
        </w:rPr>
      </w:pPr>
    </w:p>
    <w:p w14:paraId="50BAB0E5" w14:textId="77777777" w:rsidR="006C1BAB" w:rsidRPr="00E0313F" w:rsidRDefault="006C1BAB" w:rsidP="00063E9D">
      <w:pPr>
        <w:spacing w:line="240" w:lineRule="auto"/>
        <w:rPr>
          <w:rFonts w:ascii="Arial" w:hAnsi="Arial" w:cs="Arial"/>
          <w:lang w:val="en-GB"/>
        </w:rPr>
      </w:pPr>
    </w:p>
    <w:p w14:paraId="7BCDC827" w14:textId="77777777" w:rsidR="00BE553B" w:rsidRPr="00E0313F" w:rsidRDefault="00BE553B" w:rsidP="00063E9D">
      <w:pPr>
        <w:spacing w:line="240" w:lineRule="auto"/>
        <w:rPr>
          <w:rFonts w:ascii="Arial" w:hAnsi="Arial" w:cs="Arial"/>
          <w:lang w:val="en-GB"/>
        </w:rPr>
      </w:pPr>
    </w:p>
    <w:p w14:paraId="4C87E501" w14:textId="1B85BA22" w:rsidR="005544B1" w:rsidRPr="000D27F7" w:rsidRDefault="0028205F" w:rsidP="00E0313F">
      <w:pPr>
        <w:pStyle w:val="Title"/>
        <w:rPr>
          <w:rFonts w:ascii="Arial" w:hAnsi="Arial" w:cs="Arial"/>
          <w:sz w:val="44"/>
          <w:szCs w:val="44"/>
          <w:lang w:val="en-GB"/>
        </w:rPr>
      </w:pPr>
      <w:r w:rsidRPr="000D27F7">
        <w:rPr>
          <w:rFonts w:ascii="Arial" w:hAnsi="Arial" w:cs="Arial"/>
          <w:sz w:val="44"/>
          <w:szCs w:val="44"/>
          <w:lang w:val="en-GB"/>
        </w:rPr>
        <w:t>Disabled people’s extra burden of essentials</w:t>
      </w:r>
      <w:r w:rsidR="005544B1" w:rsidRPr="000D27F7">
        <w:rPr>
          <w:rFonts w:ascii="Arial" w:hAnsi="Arial" w:cs="Arial"/>
          <w:sz w:val="44"/>
          <w:szCs w:val="44"/>
          <w:lang w:val="en-GB"/>
        </w:rPr>
        <w:t xml:space="preserve"> </w:t>
      </w:r>
    </w:p>
    <w:p w14:paraId="183497B4" w14:textId="060A7C1E" w:rsidR="00BE553B" w:rsidRPr="000D27F7" w:rsidRDefault="00BE553B" w:rsidP="00E0313F">
      <w:pPr>
        <w:pStyle w:val="Subtitle"/>
        <w:rPr>
          <w:rFonts w:ascii="Arial" w:hAnsi="Arial" w:cs="Arial"/>
          <w:sz w:val="36"/>
          <w:szCs w:val="36"/>
          <w:lang w:val="en-GB"/>
        </w:rPr>
      </w:pPr>
      <w:r w:rsidRPr="000D27F7">
        <w:rPr>
          <w:rFonts w:ascii="Arial" w:hAnsi="Arial" w:cs="Arial"/>
          <w:sz w:val="36"/>
          <w:szCs w:val="36"/>
          <w:lang w:val="en-GB"/>
        </w:rPr>
        <w:t xml:space="preserve">A </w:t>
      </w:r>
      <w:r w:rsidR="002918A8" w:rsidRPr="000D27F7">
        <w:rPr>
          <w:rFonts w:ascii="Arial" w:hAnsi="Arial" w:cs="Arial"/>
          <w:sz w:val="36"/>
          <w:szCs w:val="36"/>
          <w:lang w:val="en-GB"/>
        </w:rPr>
        <w:t xml:space="preserve">WPI Economics report for </w:t>
      </w:r>
      <w:r w:rsidR="005544B1" w:rsidRPr="000D27F7">
        <w:rPr>
          <w:rFonts w:ascii="Arial" w:hAnsi="Arial" w:cs="Arial"/>
          <w:sz w:val="36"/>
          <w:szCs w:val="36"/>
          <w:lang w:val="en-GB"/>
        </w:rPr>
        <w:t>Scope</w:t>
      </w:r>
    </w:p>
    <w:p w14:paraId="34AC9D12" w14:textId="77777777" w:rsidR="00BE553B" w:rsidRPr="00E0313F" w:rsidRDefault="00BE553B" w:rsidP="00063E9D">
      <w:pPr>
        <w:spacing w:line="240" w:lineRule="auto"/>
        <w:rPr>
          <w:rFonts w:ascii="Arial" w:hAnsi="Arial" w:cs="Arial"/>
          <w:lang w:val="en-GB"/>
        </w:rPr>
      </w:pPr>
    </w:p>
    <w:p w14:paraId="789BEA76" w14:textId="44DF1D1A" w:rsidR="006F39AC" w:rsidRPr="00E0313F" w:rsidRDefault="00A70B4C" w:rsidP="00063E9D">
      <w:pPr>
        <w:spacing w:line="240" w:lineRule="auto"/>
        <w:rPr>
          <w:rStyle w:val="Hyperlink"/>
          <w:rFonts w:ascii="Arial" w:hAnsi="Arial" w:cs="Arial"/>
          <w:sz w:val="28"/>
          <w:szCs w:val="28"/>
          <w:lang w:val="en-GB"/>
        </w:rPr>
      </w:pPr>
      <w:r w:rsidRPr="00E0313F">
        <w:rPr>
          <w:rFonts w:ascii="Arial" w:hAnsi="Arial" w:cs="Arial"/>
          <w:sz w:val="28"/>
          <w:szCs w:val="28"/>
          <w:lang w:val="en-GB"/>
        </w:rPr>
        <w:t xml:space="preserve">Matthew Oakley </w:t>
      </w:r>
      <w:r w:rsidR="001708B7" w:rsidRPr="00E0313F">
        <w:rPr>
          <w:rFonts w:ascii="Arial" w:hAnsi="Arial" w:cs="Arial"/>
          <w:sz w:val="28"/>
          <w:szCs w:val="28"/>
          <w:lang w:val="en-GB"/>
        </w:rPr>
        <w:t>-</w:t>
      </w:r>
      <w:r w:rsidRPr="00E0313F">
        <w:rPr>
          <w:rFonts w:ascii="Arial" w:hAnsi="Arial" w:cs="Arial"/>
          <w:sz w:val="28"/>
          <w:szCs w:val="28"/>
          <w:lang w:val="en-GB"/>
        </w:rPr>
        <w:t xml:space="preserve"> Director </w:t>
      </w:r>
      <w:r w:rsidR="001708B7" w:rsidRPr="00E0313F">
        <w:rPr>
          <w:rFonts w:ascii="Arial" w:hAnsi="Arial" w:cs="Arial"/>
          <w:sz w:val="28"/>
          <w:szCs w:val="28"/>
          <w:lang w:val="en-GB"/>
        </w:rPr>
        <w:t>-</w:t>
      </w:r>
      <w:r w:rsidRPr="00E0313F">
        <w:rPr>
          <w:rFonts w:ascii="Arial" w:hAnsi="Arial" w:cs="Arial"/>
          <w:sz w:val="28"/>
          <w:szCs w:val="28"/>
          <w:lang w:val="en-GB"/>
        </w:rPr>
        <w:t xml:space="preserve"> </w:t>
      </w:r>
      <w:hyperlink r:id="rId14" w:history="1">
        <w:r w:rsidRPr="00E0313F">
          <w:rPr>
            <w:rStyle w:val="Hyperlink"/>
            <w:rFonts w:ascii="Arial" w:hAnsi="Arial" w:cs="Arial"/>
            <w:sz w:val="28"/>
            <w:szCs w:val="28"/>
            <w:lang w:val="en-GB"/>
          </w:rPr>
          <w:t>matthew@wpieconomics.com</w:t>
        </w:r>
      </w:hyperlink>
    </w:p>
    <w:p w14:paraId="7F4E265E" w14:textId="2BFE4795" w:rsidR="002918A8" w:rsidRPr="00E0313F" w:rsidRDefault="002918A8" w:rsidP="00063E9D">
      <w:pPr>
        <w:spacing w:line="240" w:lineRule="auto"/>
        <w:rPr>
          <w:rFonts w:ascii="Arial" w:hAnsi="Arial" w:cs="Arial"/>
          <w:sz w:val="28"/>
          <w:szCs w:val="28"/>
        </w:rPr>
      </w:pPr>
      <w:r w:rsidRPr="00E0313F">
        <w:rPr>
          <w:rFonts w:ascii="Arial" w:hAnsi="Arial" w:cs="Arial"/>
          <w:sz w:val="28"/>
          <w:szCs w:val="28"/>
          <w:lang w:val="en-GB"/>
        </w:rPr>
        <w:t xml:space="preserve">Naoko Skiada </w:t>
      </w:r>
      <w:r w:rsidRPr="00E0313F">
        <w:rPr>
          <w:rFonts w:ascii="Arial" w:hAnsi="Arial" w:cs="Arial"/>
          <w:sz w:val="28"/>
          <w:szCs w:val="28"/>
        </w:rPr>
        <w:t>-</w:t>
      </w:r>
      <w:r w:rsidRPr="00E0313F">
        <w:rPr>
          <w:rFonts w:ascii="Arial" w:hAnsi="Arial" w:cs="Arial"/>
          <w:sz w:val="28"/>
          <w:szCs w:val="28"/>
          <w:lang w:val="en-GB"/>
        </w:rPr>
        <w:t xml:space="preserve"> Senior Data Insights Analyst</w:t>
      </w:r>
    </w:p>
    <w:p w14:paraId="5A450BEA" w14:textId="2050C472" w:rsidR="002918A8" w:rsidRPr="00E0313F" w:rsidRDefault="002918A8" w:rsidP="00063E9D">
      <w:pPr>
        <w:spacing w:line="240" w:lineRule="auto"/>
        <w:rPr>
          <w:rFonts w:ascii="Arial" w:hAnsi="Arial" w:cs="Arial"/>
          <w:sz w:val="28"/>
          <w:szCs w:val="28"/>
        </w:rPr>
      </w:pPr>
      <w:r w:rsidRPr="00E0313F">
        <w:rPr>
          <w:rFonts w:ascii="Arial" w:hAnsi="Arial" w:cs="Arial"/>
          <w:sz w:val="28"/>
          <w:szCs w:val="28"/>
        </w:rPr>
        <w:t xml:space="preserve">Matthew Tibbles </w:t>
      </w:r>
      <w:r w:rsidR="001708B7" w:rsidRPr="00E0313F">
        <w:rPr>
          <w:rFonts w:ascii="Arial" w:hAnsi="Arial" w:cs="Arial"/>
          <w:sz w:val="28"/>
          <w:szCs w:val="28"/>
        </w:rPr>
        <w:t>-</w:t>
      </w:r>
      <w:r w:rsidRPr="00E0313F">
        <w:rPr>
          <w:rFonts w:ascii="Arial" w:hAnsi="Arial" w:cs="Arial"/>
          <w:sz w:val="28"/>
          <w:szCs w:val="28"/>
        </w:rPr>
        <w:t xml:space="preserve"> </w:t>
      </w:r>
      <w:r w:rsidR="00890C9F">
        <w:rPr>
          <w:rFonts w:ascii="Arial" w:hAnsi="Arial" w:cs="Arial"/>
          <w:sz w:val="28"/>
          <w:szCs w:val="28"/>
        </w:rPr>
        <w:t>Consultant</w:t>
      </w:r>
    </w:p>
    <w:p w14:paraId="37B38FDF" w14:textId="0CE5FB7B" w:rsidR="00C02791" w:rsidRPr="00E0313F" w:rsidRDefault="00C02791" w:rsidP="00063E9D">
      <w:pPr>
        <w:spacing w:line="240" w:lineRule="auto"/>
        <w:rPr>
          <w:rFonts w:ascii="Arial" w:hAnsi="Arial" w:cs="Arial"/>
          <w:sz w:val="28"/>
          <w:szCs w:val="28"/>
          <w:lang w:val="en-GB"/>
        </w:rPr>
      </w:pPr>
      <w:r w:rsidRPr="00E0313F">
        <w:rPr>
          <w:rFonts w:ascii="Arial" w:hAnsi="Arial" w:cs="Arial"/>
          <w:sz w:val="28"/>
          <w:szCs w:val="28"/>
        </w:rPr>
        <w:t>Ed</w:t>
      </w:r>
      <w:r w:rsidR="00512039" w:rsidRPr="00E0313F">
        <w:rPr>
          <w:rFonts w:ascii="Arial" w:hAnsi="Arial" w:cs="Arial"/>
          <w:sz w:val="28"/>
          <w:szCs w:val="28"/>
        </w:rPr>
        <w:t>ward</w:t>
      </w:r>
      <w:r w:rsidRPr="00E0313F">
        <w:rPr>
          <w:rFonts w:ascii="Arial" w:hAnsi="Arial" w:cs="Arial"/>
          <w:sz w:val="28"/>
          <w:szCs w:val="28"/>
        </w:rPr>
        <w:t xml:space="preserve"> McPherson </w:t>
      </w:r>
      <w:r w:rsidR="001708B7" w:rsidRPr="00E0313F">
        <w:rPr>
          <w:rFonts w:ascii="Arial" w:hAnsi="Arial" w:cs="Arial"/>
          <w:sz w:val="28"/>
          <w:szCs w:val="28"/>
        </w:rPr>
        <w:t>-</w:t>
      </w:r>
      <w:r w:rsidRPr="00E0313F">
        <w:rPr>
          <w:rFonts w:ascii="Arial" w:hAnsi="Arial" w:cs="Arial"/>
          <w:sz w:val="28"/>
          <w:szCs w:val="28"/>
        </w:rPr>
        <w:t xml:space="preserve"> Senior Consultant</w:t>
      </w:r>
    </w:p>
    <w:p w14:paraId="1A67A25E" w14:textId="77777777" w:rsidR="00BE553B" w:rsidRPr="00E0313F" w:rsidRDefault="00BE553B" w:rsidP="00063E9D">
      <w:pPr>
        <w:spacing w:line="240" w:lineRule="auto"/>
        <w:rPr>
          <w:rFonts w:ascii="Arial" w:hAnsi="Arial" w:cs="Arial"/>
          <w:lang w:val="en-GB"/>
        </w:rPr>
      </w:pPr>
    </w:p>
    <w:p w14:paraId="6911329D" w14:textId="77777777" w:rsidR="006070DB" w:rsidRPr="00E0313F" w:rsidRDefault="006070DB" w:rsidP="00063E9D">
      <w:pPr>
        <w:spacing w:line="240" w:lineRule="auto"/>
        <w:rPr>
          <w:rFonts w:ascii="Arial" w:hAnsi="Arial" w:cs="Arial"/>
          <w:lang w:val="en-GB"/>
        </w:rPr>
      </w:pPr>
    </w:p>
    <w:p w14:paraId="6122CA97" w14:textId="77777777" w:rsidR="006070DB" w:rsidRPr="00E0313F" w:rsidRDefault="006070DB" w:rsidP="00063E9D">
      <w:pPr>
        <w:spacing w:line="240" w:lineRule="auto"/>
        <w:rPr>
          <w:rFonts w:ascii="Arial" w:hAnsi="Arial" w:cs="Arial"/>
          <w:lang w:val="en-GB"/>
        </w:rPr>
      </w:pPr>
    </w:p>
    <w:p w14:paraId="14CCBC0E" w14:textId="72F2115C" w:rsidR="00BE553B" w:rsidRPr="00E0313F" w:rsidRDefault="00412E87" w:rsidP="00063E9D">
      <w:pPr>
        <w:spacing w:line="240" w:lineRule="auto"/>
        <w:rPr>
          <w:rFonts w:ascii="Arial" w:hAnsi="Arial" w:cs="Arial"/>
          <w:sz w:val="28"/>
          <w:szCs w:val="28"/>
          <w:lang w:val="en-GB"/>
        </w:rPr>
      </w:pPr>
      <w:r w:rsidRPr="00E0313F">
        <w:rPr>
          <w:rFonts w:ascii="Arial" w:hAnsi="Arial" w:cs="Arial"/>
          <w:sz w:val="28"/>
          <w:szCs w:val="28"/>
          <w:lang w:val="en-GB"/>
        </w:rPr>
        <w:t>February 2024</w:t>
      </w:r>
    </w:p>
    <w:p w14:paraId="0D5718A4" w14:textId="77777777" w:rsidR="00BE553B" w:rsidRPr="00E0313F" w:rsidRDefault="00BE553B" w:rsidP="00063E9D">
      <w:pPr>
        <w:spacing w:line="240" w:lineRule="auto"/>
        <w:rPr>
          <w:rFonts w:ascii="Arial" w:hAnsi="Arial" w:cs="Arial"/>
          <w:color w:val="FFFFFF" w:themeColor="background1"/>
          <w:lang w:val="en-GB"/>
        </w:rPr>
      </w:pPr>
      <w:r w:rsidRPr="00E0313F">
        <w:rPr>
          <w:rFonts w:ascii="Arial" w:hAnsi="Arial" w:cs="Arial"/>
          <w:color w:val="FFFFFF" w:themeColor="background1"/>
          <w:lang w:val="en-GB"/>
        </w:rPr>
        <w:t xml:space="preserve"> </w:t>
      </w:r>
    </w:p>
    <w:p w14:paraId="374DB539" w14:textId="77777777" w:rsidR="00BE553B" w:rsidRPr="00E0313F" w:rsidRDefault="00BE553B" w:rsidP="00063E9D">
      <w:pPr>
        <w:spacing w:line="240" w:lineRule="auto"/>
        <w:rPr>
          <w:rFonts w:ascii="Arial" w:hAnsi="Arial" w:cs="Arial"/>
          <w:lang w:val="en-GB"/>
        </w:rPr>
      </w:pPr>
    </w:p>
    <w:p w14:paraId="1E54C29A" w14:textId="77777777" w:rsidR="002C6820" w:rsidRPr="00E0313F" w:rsidRDefault="002C6820" w:rsidP="00063E9D">
      <w:pPr>
        <w:spacing w:line="240" w:lineRule="auto"/>
        <w:rPr>
          <w:rFonts w:ascii="Arial" w:hAnsi="Arial" w:cs="Arial"/>
          <w:lang w:val="en-GB"/>
        </w:rPr>
      </w:pPr>
    </w:p>
    <w:p w14:paraId="6BB6D803" w14:textId="77777777" w:rsidR="002C6820" w:rsidRPr="00E0313F" w:rsidRDefault="002C6820" w:rsidP="00063E9D">
      <w:pPr>
        <w:spacing w:line="240" w:lineRule="auto"/>
        <w:rPr>
          <w:rFonts w:ascii="Arial" w:hAnsi="Arial" w:cs="Arial"/>
          <w:lang w:val="en-GB"/>
        </w:rPr>
      </w:pPr>
    </w:p>
    <w:p w14:paraId="4F3E06AD" w14:textId="415F3606" w:rsidR="00BE553B" w:rsidRPr="00E0313F" w:rsidRDefault="00BE553B" w:rsidP="00063E9D">
      <w:pPr>
        <w:spacing w:line="240" w:lineRule="auto"/>
        <w:rPr>
          <w:rFonts w:ascii="Arial" w:hAnsi="Arial" w:cs="Arial"/>
          <w:lang w:val="en-GB"/>
        </w:rPr>
      </w:pPr>
    </w:p>
    <w:p w14:paraId="7B4134E0" w14:textId="77777777" w:rsidR="002F3417" w:rsidRPr="00E0313F" w:rsidRDefault="002F3417" w:rsidP="00063E9D">
      <w:pPr>
        <w:spacing w:line="240" w:lineRule="auto"/>
        <w:rPr>
          <w:rFonts w:ascii="Arial" w:hAnsi="Arial" w:cs="Arial"/>
          <w:lang w:val="en-GB"/>
        </w:rPr>
      </w:pPr>
    </w:p>
    <w:p w14:paraId="7A054E46" w14:textId="69F0E143" w:rsidR="00BE553B" w:rsidRPr="00E0313F" w:rsidRDefault="00BE553B" w:rsidP="00063E9D">
      <w:pPr>
        <w:spacing w:line="240" w:lineRule="auto"/>
        <w:rPr>
          <w:rFonts w:ascii="Arial" w:hAnsi="Arial" w:cs="Arial"/>
          <w:lang w:val="en-GB"/>
        </w:rPr>
      </w:pPr>
    </w:p>
    <w:p w14:paraId="0BF8F49E" w14:textId="49285B15" w:rsidR="001356D8" w:rsidRPr="00E0313F" w:rsidRDefault="00CE5AEA" w:rsidP="00887E78">
      <w:pPr>
        <w:spacing w:line="240" w:lineRule="auto"/>
        <w:rPr>
          <w:rFonts w:ascii="Arial" w:hAnsi="Arial" w:cs="Arial"/>
          <w:lang w:val="en-GB"/>
        </w:rPr>
      </w:pPr>
      <w:r w:rsidRPr="00E0313F">
        <w:rPr>
          <w:rFonts w:ascii="Arial" w:hAnsi="Arial" w:cs="Arial"/>
          <w:noProof/>
          <w:lang w:val="en-GB"/>
        </w:rPr>
        <w:drawing>
          <wp:inline distT="0" distB="0" distL="0" distR="0" wp14:anchorId="579A4747" wp14:editId="2B7595F9">
            <wp:extent cx="6220460" cy="354330"/>
            <wp:effectExtent l="0" t="0" r="8890" b="7620"/>
            <wp:docPr id="8" name="Picture 8" descr="A picture showing contact details for WPI Economics.&#10;&#10;Website: www.wpieconomics.com&#10;Email: info@wpieconomics.com&#10;Twitter / X: wpi_economics&#10;"/>
            <wp:cNvGraphicFramePr/>
            <a:graphic xmlns:a="http://schemas.openxmlformats.org/drawingml/2006/main">
              <a:graphicData uri="http://schemas.openxmlformats.org/drawingml/2006/picture">
                <pic:pic xmlns:pic="http://schemas.openxmlformats.org/drawingml/2006/picture">
                  <pic:nvPicPr>
                    <pic:cNvPr id="8" name="Picture 8" descr="A picture showing contact details for WPI Economics.&#10;&#10;Website: www.wpieconomics.com&#10;Email: info@wpieconomics.com&#10;Twitter / X: wpi_economics&#10;"/>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0460" cy="354330"/>
                    </a:xfrm>
                    <a:prstGeom prst="rect">
                      <a:avLst/>
                    </a:prstGeom>
                    <a:noFill/>
                    <a:ln>
                      <a:noFill/>
                    </a:ln>
                  </pic:spPr>
                </pic:pic>
              </a:graphicData>
            </a:graphic>
          </wp:inline>
        </w:drawing>
      </w:r>
      <w:r w:rsidR="001356D8" w:rsidRPr="00E0313F">
        <w:rPr>
          <w:rFonts w:ascii="Arial" w:hAnsi="Arial" w:cs="Arial"/>
          <w:lang w:val="en-GB"/>
        </w:rPr>
        <w:br w:type="page"/>
      </w:r>
    </w:p>
    <w:p w14:paraId="14230E84" w14:textId="1ADE165D" w:rsidR="00A35211" w:rsidRPr="000D27F7" w:rsidRDefault="00A35211" w:rsidP="002F3417">
      <w:pPr>
        <w:pStyle w:val="Heading2"/>
        <w:rPr>
          <w:rFonts w:ascii="Arial" w:hAnsi="Arial" w:cs="Arial"/>
          <w:sz w:val="32"/>
          <w:szCs w:val="32"/>
        </w:rPr>
      </w:pPr>
      <w:bookmarkStart w:id="1" w:name="_Toc137532015"/>
      <w:bookmarkStart w:id="2" w:name="_Toc138228528"/>
      <w:bookmarkStart w:id="3" w:name="_Toc139529826"/>
      <w:bookmarkStart w:id="4" w:name="_Toc139529865"/>
      <w:r w:rsidRPr="000D27F7">
        <w:rPr>
          <w:rFonts w:ascii="Arial" w:hAnsi="Arial" w:cs="Arial"/>
          <w:sz w:val="32"/>
          <w:szCs w:val="32"/>
        </w:rPr>
        <w:lastRenderedPageBreak/>
        <w:t>ABOUT WPI ECONOMICS</w:t>
      </w:r>
      <w:bookmarkEnd w:id="1"/>
      <w:bookmarkEnd w:id="2"/>
      <w:bookmarkEnd w:id="3"/>
      <w:bookmarkEnd w:id="4"/>
    </w:p>
    <w:p w14:paraId="1FF08811" w14:textId="77777777" w:rsidR="00A35211" w:rsidRPr="00E0313F" w:rsidRDefault="00A35211" w:rsidP="00A35211">
      <w:pPr>
        <w:spacing w:line="259" w:lineRule="auto"/>
        <w:jc w:val="left"/>
        <w:rPr>
          <w:rFonts w:ascii="Arial" w:hAnsi="Arial" w:cs="Arial"/>
          <w:sz w:val="28"/>
          <w:szCs w:val="28"/>
        </w:rPr>
      </w:pPr>
      <w:r w:rsidRPr="00E0313F">
        <w:rPr>
          <w:rFonts w:ascii="Arial" w:hAnsi="Arial" w:cs="Arial"/>
          <w:sz w:val="28"/>
          <w:szCs w:val="28"/>
        </w:rPr>
        <w:t xml:space="preserve">Founded in 2016, WPI Economics makes an impact through economics that people understand, policy consulting and data insight. We work with a range of </w:t>
      </w:r>
      <w:proofErr w:type="spellStart"/>
      <w:r w:rsidRPr="00E0313F">
        <w:rPr>
          <w:rFonts w:ascii="Arial" w:hAnsi="Arial" w:cs="Arial"/>
          <w:sz w:val="28"/>
          <w:szCs w:val="28"/>
        </w:rPr>
        <w:t>organisations</w:t>
      </w:r>
      <w:proofErr w:type="spellEnd"/>
      <w:r w:rsidRPr="00E0313F">
        <w:rPr>
          <w:rFonts w:ascii="Arial" w:hAnsi="Arial" w:cs="Arial"/>
          <w:sz w:val="28"/>
          <w:szCs w:val="28"/>
        </w:rPr>
        <w:t xml:space="preserve"> – from FTSE 100 companies, to SMEs, charities, central and local government – to help them influence and deliver better outcomes through improved public policy design and delivery.  </w:t>
      </w:r>
    </w:p>
    <w:p w14:paraId="58A0306C" w14:textId="19C339D2" w:rsidR="004710CE" w:rsidRPr="00E0313F" w:rsidRDefault="00A35211" w:rsidP="00A35211">
      <w:pPr>
        <w:jc w:val="left"/>
        <w:rPr>
          <w:rFonts w:ascii="Arial" w:hAnsi="Arial" w:cs="Arial"/>
          <w:sz w:val="28"/>
          <w:szCs w:val="28"/>
        </w:rPr>
      </w:pPr>
      <w:r w:rsidRPr="00E0313F">
        <w:rPr>
          <w:rFonts w:ascii="Arial" w:hAnsi="Arial" w:cs="Arial"/>
          <w:sz w:val="28"/>
          <w:szCs w:val="28"/>
        </w:rPr>
        <w:t xml:space="preserve">Our focus is on important social, environmental and economic policy debates, such as the future of the green economy, productivity and growth, levelling up and mental health. We are driven by a desire to make a difference, both through the work we do and by taking our responsibilities as a business seriously. We are a Living Wage employer, currently working towards </w:t>
      </w:r>
      <w:proofErr w:type="spellStart"/>
      <w:r w:rsidRPr="00E0313F">
        <w:rPr>
          <w:rFonts w:ascii="Arial" w:hAnsi="Arial" w:cs="Arial"/>
          <w:sz w:val="28"/>
          <w:szCs w:val="28"/>
        </w:rPr>
        <w:t>BCorp</w:t>
      </w:r>
      <w:proofErr w:type="spellEnd"/>
      <w:r w:rsidRPr="00E0313F">
        <w:rPr>
          <w:rFonts w:ascii="Arial" w:hAnsi="Arial" w:cs="Arial"/>
          <w:sz w:val="28"/>
          <w:szCs w:val="28"/>
        </w:rPr>
        <w:t xml:space="preserve"> accreditation.</w:t>
      </w:r>
    </w:p>
    <w:p w14:paraId="6DC89854" w14:textId="63DC0408" w:rsidR="004710CE" w:rsidRPr="000D27F7" w:rsidRDefault="004710CE" w:rsidP="002F3417">
      <w:pPr>
        <w:pStyle w:val="Heading2"/>
        <w:rPr>
          <w:rFonts w:ascii="Arial" w:hAnsi="Arial" w:cs="Arial"/>
          <w:sz w:val="32"/>
          <w:szCs w:val="32"/>
        </w:rPr>
      </w:pPr>
      <w:r w:rsidRPr="000D27F7">
        <w:rPr>
          <w:rFonts w:ascii="Arial" w:hAnsi="Arial" w:cs="Arial"/>
          <w:sz w:val="32"/>
          <w:szCs w:val="32"/>
        </w:rPr>
        <w:t>ABOUT SCOPE</w:t>
      </w:r>
    </w:p>
    <w:p w14:paraId="2C366E35" w14:textId="77777777" w:rsidR="003B610B" w:rsidRPr="00E0313F" w:rsidRDefault="003B610B" w:rsidP="003B610B">
      <w:pPr>
        <w:spacing w:line="259" w:lineRule="auto"/>
        <w:jc w:val="left"/>
        <w:rPr>
          <w:rFonts w:ascii="Arial" w:hAnsi="Arial" w:cs="Arial"/>
          <w:sz w:val="28"/>
          <w:szCs w:val="28"/>
        </w:rPr>
      </w:pPr>
      <w:r w:rsidRPr="00E0313F">
        <w:rPr>
          <w:rFonts w:ascii="Arial" w:hAnsi="Arial" w:cs="Arial"/>
          <w:sz w:val="28"/>
          <w:szCs w:val="28"/>
        </w:rPr>
        <w:t>We’re Scope, the disability equality charity. We won’t stop until we achieve a society</w:t>
      </w:r>
      <w:r w:rsidRPr="00E0313F">
        <w:rPr>
          <w:rFonts w:ascii="Arial" w:eastAsia="Hargreaves" w:hAnsi="Arial" w:cs="Arial"/>
          <w:sz w:val="28"/>
          <w:szCs w:val="28"/>
        </w:rPr>
        <w:t xml:space="preserve"> </w:t>
      </w:r>
      <w:r w:rsidRPr="00E0313F">
        <w:rPr>
          <w:rFonts w:ascii="Arial" w:hAnsi="Arial" w:cs="Arial"/>
          <w:sz w:val="28"/>
          <w:szCs w:val="28"/>
        </w:rPr>
        <w:t>where all disabled people enjoy equality and fairness. At home. At school. At work. In our communities.</w:t>
      </w:r>
    </w:p>
    <w:p w14:paraId="3F2EAEA9" w14:textId="77777777" w:rsidR="003B610B" w:rsidRPr="00E0313F" w:rsidRDefault="003B610B" w:rsidP="003B610B">
      <w:pPr>
        <w:spacing w:line="259" w:lineRule="auto"/>
        <w:jc w:val="left"/>
        <w:rPr>
          <w:rFonts w:ascii="Arial" w:hAnsi="Arial" w:cs="Arial"/>
          <w:sz w:val="28"/>
          <w:szCs w:val="28"/>
        </w:rPr>
      </w:pPr>
      <w:r w:rsidRPr="00E0313F">
        <w:rPr>
          <w:rFonts w:ascii="Arial" w:hAnsi="Arial" w:cs="Arial"/>
          <w:sz w:val="28"/>
          <w:szCs w:val="28"/>
        </w:rPr>
        <w:t>We’re a strong community of disabled and non-disabled people. We provide practical and emotional information and support when it is needed most. We use our collective power to change attitudes and end injustice.</w:t>
      </w:r>
    </w:p>
    <w:p w14:paraId="59A22DC9" w14:textId="6ACA023B" w:rsidR="006A61DD" w:rsidRPr="000D27F7" w:rsidRDefault="003B610B" w:rsidP="000D27F7">
      <w:pPr>
        <w:spacing w:line="259" w:lineRule="auto"/>
        <w:jc w:val="left"/>
        <w:rPr>
          <w:rFonts w:ascii="Arial" w:hAnsi="Arial" w:cs="Arial"/>
          <w:sz w:val="28"/>
          <w:szCs w:val="28"/>
        </w:rPr>
      </w:pPr>
      <w:r w:rsidRPr="00E0313F">
        <w:rPr>
          <w:rFonts w:ascii="Arial" w:hAnsi="Arial" w:cs="Arial"/>
          <w:sz w:val="28"/>
          <w:szCs w:val="28"/>
        </w:rPr>
        <w:t>We campaign relentlessly to create a fairer society. And we won’t stop until we achieve a society where all disabled people enjoy equality and fairness.</w:t>
      </w:r>
      <w:bookmarkStart w:id="5" w:name="_Toc138228530"/>
      <w:bookmarkStart w:id="6" w:name="_Toc139529828"/>
      <w:bookmarkStart w:id="7" w:name="_Toc139529867"/>
    </w:p>
    <w:p w14:paraId="12151E43" w14:textId="77777777" w:rsidR="0012357D" w:rsidRPr="00E0313F" w:rsidRDefault="0012357D" w:rsidP="006A61DD">
      <w:pPr>
        <w:rPr>
          <w:rFonts w:ascii="Arial" w:hAnsi="Arial" w:cs="Arial"/>
        </w:rPr>
      </w:pPr>
    </w:p>
    <w:p w14:paraId="5326DC15" w14:textId="64F186B4" w:rsidR="00A35211" w:rsidRPr="000D27F7" w:rsidRDefault="00A35211" w:rsidP="002F3417">
      <w:pPr>
        <w:pStyle w:val="Heading2"/>
        <w:rPr>
          <w:rFonts w:ascii="Arial" w:hAnsi="Arial" w:cs="Arial"/>
          <w:sz w:val="32"/>
          <w:szCs w:val="32"/>
        </w:rPr>
      </w:pPr>
      <w:r w:rsidRPr="000D27F7">
        <w:rPr>
          <w:rFonts w:ascii="Arial" w:hAnsi="Arial" w:cs="Arial"/>
          <w:sz w:val="32"/>
          <w:szCs w:val="32"/>
        </w:rPr>
        <w:t>Disclaimer and legal</w:t>
      </w:r>
      <w:bookmarkEnd w:id="5"/>
      <w:bookmarkEnd w:id="6"/>
      <w:bookmarkEnd w:id="7"/>
    </w:p>
    <w:p w14:paraId="14D600D3" w14:textId="77777777" w:rsidR="00A35211" w:rsidRPr="00E0313F" w:rsidRDefault="00A35211" w:rsidP="00A35211">
      <w:pPr>
        <w:spacing w:line="271" w:lineRule="auto"/>
        <w:jc w:val="left"/>
        <w:rPr>
          <w:rFonts w:ascii="Arial" w:hAnsi="Arial" w:cs="Arial"/>
          <w:sz w:val="28"/>
          <w:szCs w:val="28"/>
        </w:rPr>
      </w:pPr>
      <w:r w:rsidRPr="00E0313F">
        <w:rPr>
          <w:rFonts w:ascii="Arial" w:hAnsi="Arial" w:cs="Arial"/>
          <w:sz w:val="28"/>
          <w:szCs w:val="28"/>
        </w:rPr>
        <w:t>This report has been produced by WPI Economics, an independent economics, policy and data insight consultancy. The views expressed in the report are based on independent research and represent solely the views of the authors. They are provided for informative purposes only.</w:t>
      </w:r>
    </w:p>
    <w:p w14:paraId="79AF38F5" w14:textId="70EA6768" w:rsidR="00B8131B" w:rsidRPr="00E0313F" w:rsidRDefault="00A35211" w:rsidP="00A35211">
      <w:pPr>
        <w:spacing w:after="160" w:line="259" w:lineRule="auto"/>
        <w:jc w:val="left"/>
        <w:rPr>
          <w:rFonts w:ascii="Arial" w:eastAsiaTheme="majorEastAsia" w:hAnsi="Arial" w:cs="Arial"/>
          <w:b/>
          <w:color w:val="660A0B"/>
          <w:sz w:val="32"/>
          <w:szCs w:val="32"/>
          <w:lang w:val="en-GB"/>
        </w:rPr>
      </w:pPr>
      <w:r w:rsidRPr="00E0313F">
        <w:rPr>
          <w:rFonts w:ascii="Arial" w:hAnsi="Arial" w:cs="Arial"/>
          <w:sz w:val="28"/>
          <w:szCs w:val="28"/>
        </w:rPr>
        <w:t>Whilst we undertake every effort to ensure that the information within this document is accurate and up to date, neither WPI Economics nor the report’s authors accept any liability for direct, implied, statutory, and/or consequential loss arising from the use of this document or its contents.</w:t>
      </w:r>
      <w:r w:rsidR="00B8131B" w:rsidRPr="00E0313F">
        <w:rPr>
          <w:rFonts w:ascii="Arial" w:hAnsi="Arial" w:cs="Arial"/>
          <w:lang w:val="en-GB"/>
        </w:rPr>
        <w:br w:type="page"/>
      </w:r>
    </w:p>
    <w:p w14:paraId="47C4F2D0" w14:textId="7E28AE2F" w:rsidR="003812BB" w:rsidRPr="000D27F7" w:rsidRDefault="003812BB" w:rsidP="002F3417">
      <w:pPr>
        <w:pStyle w:val="Heading2"/>
        <w:rPr>
          <w:rFonts w:ascii="Arial" w:hAnsi="Arial" w:cs="Arial"/>
          <w:sz w:val="32"/>
          <w:szCs w:val="32"/>
          <w:lang w:val="en-GB"/>
        </w:rPr>
      </w:pPr>
      <w:bookmarkStart w:id="8" w:name="_Toc145253497"/>
      <w:r w:rsidRPr="000D27F7">
        <w:rPr>
          <w:rFonts w:ascii="Arial" w:hAnsi="Arial" w:cs="Arial"/>
          <w:sz w:val="32"/>
          <w:szCs w:val="32"/>
          <w:lang w:val="en-GB"/>
        </w:rPr>
        <w:lastRenderedPageBreak/>
        <w:t>SUMMARY OF FINDINGS</w:t>
      </w:r>
      <w:bookmarkEnd w:id="8"/>
    </w:p>
    <w:p w14:paraId="20711FA8" w14:textId="443682B1" w:rsidR="00417350" w:rsidRPr="00E0313F" w:rsidRDefault="00417350" w:rsidP="002F3417">
      <w:pPr>
        <w:pStyle w:val="Heading3"/>
        <w:rPr>
          <w:rFonts w:ascii="Arial" w:hAnsi="Arial" w:cs="Arial"/>
          <w:i w:val="0"/>
          <w:iCs/>
          <w:sz w:val="28"/>
          <w:szCs w:val="28"/>
          <w:lang w:val="en-GB"/>
        </w:rPr>
      </w:pPr>
      <w:r w:rsidRPr="00E0313F">
        <w:rPr>
          <w:rFonts w:ascii="Arial" w:hAnsi="Arial" w:cs="Arial"/>
          <w:i w:val="0"/>
          <w:iCs/>
          <w:sz w:val="28"/>
          <w:szCs w:val="28"/>
          <w:lang w:val="en-GB"/>
        </w:rPr>
        <w:t>Disabled people face an extra burden of essentials</w:t>
      </w:r>
    </w:p>
    <w:p w14:paraId="7E0992C4" w14:textId="6DE8AEB8" w:rsidR="003B610B" w:rsidRPr="00E0313F" w:rsidRDefault="003C5F2E">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This report </w:t>
      </w:r>
      <w:r w:rsidR="003B610B" w:rsidRPr="00E0313F">
        <w:rPr>
          <w:rFonts w:ascii="Arial" w:hAnsi="Arial" w:cs="Arial"/>
          <w:sz w:val="28"/>
          <w:szCs w:val="28"/>
          <w:lang w:val="en-GB"/>
        </w:rPr>
        <w:t xml:space="preserve">demonstrates </w:t>
      </w:r>
      <w:r w:rsidRPr="00E0313F">
        <w:rPr>
          <w:rFonts w:ascii="Arial" w:hAnsi="Arial" w:cs="Arial"/>
          <w:sz w:val="28"/>
          <w:szCs w:val="28"/>
          <w:lang w:val="en-GB"/>
        </w:rPr>
        <w:t xml:space="preserve">that disabled people </w:t>
      </w:r>
      <w:r w:rsidR="003B610B" w:rsidRPr="00E0313F">
        <w:rPr>
          <w:rFonts w:ascii="Arial" w:hAnsi="Arial" w:cs="Arial"/>
          <w:sz w:val="28"/>
          <w:szCs w:val="28"/>
          <w:lang w:val="en-GB"/>
        </w:rPr>
        <w:t xml:space="preserve">have to allocate a higher proportion of their overall spending to paying for </w:t>
      </w:r>
      <w:r w:rsidRPr="00E0313F">
        <w:rPr>
          <w:rFonts w:ascii="Arial" w:hAnsi="Arial" w:cs="Arial"/>
          <w:sz w:val="28"/>
          <w:szCs w:val="28"/>
          <w:lang w:val="en-GB"/>
        </w:rPr>
        <w:t xml:space="preserve">essentials. This </w:t>
      </w:r>
      <w:r w:rsidR="003B610B" w:rsidRPr="00E0313F">
        <w:rPr>
          <w:rFonts w:ascii="Arial" w:hAnsi="Arial" w:cs="Arial"/>
          <w:sz w:val="28"/>
          <w:szCs w:val="28"/>
          <w:lang w:val="en-GB"/>
        </w:rPr>
        <w:t xml:space="preserve">“extra burden of essentials” for disabled people </w:t>
      </w:r>
      <w:r w:rsidRPr="00E0313F">
        <w:rPr>
          <w:rFonts w:ascii="Arial" w:hAnsi="Arial" w:cs="Arial"/>
          <w:sz w:val="28"/>
          <w:szCs w:val="28"/>
          <w:lang w:val="en-GB"/>
        </w:rPr>
        <w:t>matters</w:t>
      </w:r>
      <w:r w:rsidR="006A61DD" w:rsidRPr="00E0313F">
        <w:rPr>
          <w:rFonts w:ascii="Arial" w:hAnsi="Arial" w:cs="Arial"/>
          <w:sz w:val="28"/>
          <w:szCs w:val="28"/>
          <w:lang w:val="en-GB"/>
        </w:rPr>
        <w:t>:</w:t>
      </w:r>
      <w:r w:rsidRPr="00E0313F">
        <w:rPr>
          <w:rFonts w:ascii="Arial" w:hAnsi="Arial" w:cs="Arial"/>
          <w:sz w:val="28"/>
          <w:szCs w:val="28"/>
          <w:lang w:val="en-GB"/>
        </w:rPr>
        <w:t xml:space="preserve"> </w:t>
      </w:r>
      <w:r w:rsidR="004710CE" w:rsidRPr="00E0313F">
        <w:rPr>
          <w:rFonts w:ascii="Arial" w:hAnsi="Arial" w:cs="Arial"/>
          <w:sz w:val="28"/>
          <w:szCs w:val="28"/>
          <w:lang w:val="en-GB"/>
        </w:rPr>
        <w:t xml:space="preserve">alongside </w:t>
      </w:r>
      <w:r w:rsidR="0050744D" w:rsidRPr="00E0313F">
        <w:rPr>
          <w:rFonts w:ascii="Arial" w:hAnsi="Arial" w:cs="Arial"/>
          <w:sz w:val="28"/>
          <w:szCs w:val="28"/>
          <w:lang w:val="en-GB"/>
        </w:rPr>
        <w:t xml:space="preserve">the </w:t>
      </w:r>
      <w:r w:rsidR="004710CE" w:rsidRPr="00E0313F">
        <w:rPr>
          <w:rFonts w:ascii="Arial" w:hAnsi="Arial" w:cs="Arial"/>
          <w:sz w:val="28"/>
          <w:szCs w:val="28"/>
          <w:lang w:val="en-GB"/>
        </w:rPr>
        <w:t xml:space="preserve">spending required on additional items that disabled people might need, </w:t>
      </w:r>
      <w:r w:rsidRPr="00E0313F">
        <w:rPr>
          <w:rFonts w:ascii="Arial" w:hAnsi="Arial" w:cs="Arial"/>
          <w:sz w:val="28"/>
          <w:szCs w:val="28"/>
          <w:lang w:val="en-GB"/>
        </w:rPr>
        <w:t>it reduces the amount that they are able to spend on discretionary items</w:t>
      </w:r>
      <w:r w:rsidR="0050744D" w:rsidRPr="00E0313F">
        <w:rPr>
          <w:rFonts w:ascii="Arial" w:hAnsi="Arial" w:cs="Arial"/>
          <w:sz w:val="28"/>
          <w:szCs w:val="28"/>
          <w:lang w:val="en-GB"/>
        </w:rPr>
        <w:t>, which in turn</w:t>
      </w:r>
      <w:r w:rsidRPr="00E0313F">
        <w:rPr>
          <w:rFonts w:ascii="Arial" w:hAnsi="Arial" w:cs="Arial"/>
          <w:sz w:val="28"/>
          <w:szCs w:val="28"/>
          <w:lang w:val="en-GB"/>
        </w:rPr>
        <w:t xml:space="preserve"> impact</w:t>
      </w:r>
      <w:r w:rsidR="004710CE" w:rsidRPr="00E0313F">
        <w:rPr>
          <w:rFonts w:ascii="Arial" w:hAnsi="Arial" w:cs="Arial"/>
          <w:sz w:val="28"/>
          <w:szCs w:val="28"/>
          <w:lang w:val="en-GB"/>
        </w:rPr>
        <w:t>s</w:t>
      </w:r>
      <w:r w:rsidRPr="00E0313F">
        <w:rPr>
          <w:rFonts w:ascii="Arial" w:hAnsi="Arial" w:cs="Arial"/>
          <w:sz w:val="28"/>
          <w:szCs w:val="28"/>
          <w:lang w:val="en-GB"/>
        </w:rPr>
        <w:t xml:space="preserve"> negatively on </w:t>
      </w:r>
      <w:r w:rsidR="003B610B" w:rsidRPr="00E0313F">
        <w:rPr>
          <w:rFonts w:ascii="Arial" w:hAnsi="Arial" w:cs="Arial"/>
          <w:sz w:val="28"/>
          <w:szCs w:val="28"/>
          <w:lang w:val="en-GB"/>
        </w:rPr>
        <w:t xml:space="preserve">their </w:t>
      </w:r>
      <w:r w:rsidRPr="00E0313F">
        <w:rPr>
          <w:rFonts w:ascii="Arial" w:hAnsi="Arial" w:cs="Arial"/>
          <w:sz w:val="28"/>
          <w:szCs w:val="28"/>
          <w:lang w:val="en-GB"/>
        </w:rPr>
        <w:t xml:space="preserve">living standards. </w:t>
      </w:r>
    </w:p>
    <w:p w14:paraId="70A81004" w14:textId="564BEFFF" w:rsidR="003C5F2E" w:rsidRPr="00E0313F" w:rsidRDefault="003C5F2E">
      <w:pPr>
        <w:spacing w:after="160" w:line="259" w:lineRule="auto"/>
        <w:jc w:val="left"/>
        <w:rPr>
          <w:rFonts w:ascii="Arial" w:hAnsi="Arial" w:cs="Arial"/>
          <w:sz w:val="28"/>
          <w:szCs w:val="28"/>
          <w:lang w:val="en-GB"/>
        </w:rPr>
      </w:pPr>
      <w:r w:rsidRPr="00E0313F">
        <w:rPr>
          <w:rFonts w:ascii="Arial" w:hAnsi="Arial" w:cs="Arial"/>
          <w:sz w:val="28"/>
          <w:szCs w:val="28"/>
          <w:lang w:val="en-GB"/>
        </w:rPr>
        <w:t>The extra burden</w:t>
      </w:r>
      <w:r w:rsidR="003B610B" w:rsidRPr="00E0313F">
        <w:rPr>
          <w:rFonts w:ascii="Arial" w:hAnsi="Arial" w:cs="Arial"/>
          <w:sz w:val="28"/>
          <w:szCs w:val="28"/>
          <w:lang w:val="en-GB"/>
        </w:rPr>
        <w:t xml:space="preserve"> of essentials</w:t>
      </w:r>
      <w:r w:rsidRPr="00E0313F">
        <w:rPr>
          <w:rFonts w:ascii="Arial" w:hAnsi="Arial" w:cs="Arial"/>
          <w:sz w:val="28"/>
          <w:szCs w:val="28"/>
          <w:lang w:val="en-GB"/>
        </w:rPr>
        <w:t xml:space="preserve"> come</w:t>
      </w:r>
      <w:r w:rsidR="003B610B" w:rsidRPr="00E0313F">
        <w:rPr>
          <w:rFonts w:ascii="Arial" w:hAnsi="Arial" w:cs="Arial"/>
          <w:sz w:val="28"/>
          <w:szCs w:val="28"/>
          <w:lang w:val="en-GB"/>
        </w:rPr>
        <w:t>s</w:t>
      </w:r>
      <w:r w:rsidRPr="00E0313F">
        <w:rPr>
          <w:rFonts w:ascii="Arial" w:hAnsi="Arial" w:cs="Arial"/>
          <w:sz w:val="28"/>
          <w:szCs w:val="28"/>
          <w:lang w:val="en-GB"/>
        </w:rPr>
        <w:t xml:space="preserve"> from </w:t>
      </w:r>
      <w:r w:rsidR="0050744D" w:rsidRPr="00E0313F">
        <w:rPr>
          <w:rFonts w:ascii="Arial" w:hAnsi="Arial" w:cs="Arial"/>
          <w:sz w:val="28"/>
          <w:szCs w:val="28"/>
          <w:lang w:val="en-GB"/>
        </w:rPr>
        <w:t>several different</w:t>
      </w:r>
      <w:r w:rsidR="004710CE" w:rsidRPr="00E0313F">
        <w:rPr>
          <w:rFonts w:ascii="Arial" w:hAnsi="Arial" w:cs="Arial"/>
          <w:sz w:val="28"/>
          <w:szCs w:val="28"/>
          <w:lang w:val="en-GB"/>
        </w:rPr>
        <w:t xml:space="preserve"> living costs</w:t>
      </w:r>
      <w:r w:rsidRPr="00E0313F">
        <w:rPr>
          <w:rFonts w:ascii="Arial" w:hAnsi="Arial" w:cs="Arial"/>
          <w:sz w:val="28"/>
          <w:szCs w:val="28"/>
          <w:lang w:val="en-GB"/>
        </w:rPr>
        <w:t>, but in particular from higher proportions being spent on energy and food.</w:t>
      </w:r>
      <w:r w:rsidR="007B12BE" w:rsidRPr="00E0313F">
        <w:rPr>
          <w:rFonts w:ascii="Arial" w:hAnsi="Arial" w:cs="Arial"/>
          <w:sz w:val="28"/>
          <w:szCs w:val="28"/>
          <w:lang w:val="en-GB"/>
        </w:rPr>
        <w:t xml:space="preserve"> The cost-of-living crisis has </w:t>
      </w:r>
      <w:r w:rsidR="003B610B" w:rsidRPr="00E0313F">
        <w:rPr>
          <w:rFonts w:ascii="Arial" w:hAnsi="Arial" w:cs="Arial"/>
          <w:sz w:val="28"/>
          <w:szCs w:val="28"/>
          <w:lang w:val="en-GB"/>
        </w:rPr>
        <w:t xml:space="preserve">also </w:t>
      </w:r>
      <w:r w:rsidR="007B12BE" w:rsidRPr="00E0313F">
        <w:rPr>
          <w:rFonts w:ascii="Arial" w:hAnsi="Arial" w:cs="Arial"/>
          <w:sz w:val="28"/>
          <w:szCs w:val="28"/>
          <w:lang w:val="en-GB"/>
        </w:rPr>
        <w:t xml:space="preserve">led to large increases in the cost of essentials, meaning that, with budgets </w:t>
      </w:r>
      <w:r w:rsidR="003B610B" w:rsidRPr="00E0313F">
        <w:rPr>
          <w:rFonts w:ascii="Arial" w:hAnsi="Arial" w:cs="Arial"/>
          <w:sz w:val="28"/>
          <w:szCs w:val="28"/>
          <w:lang w:val="en-GB"/>
        </w:rPr>
        <w:t xml:space="preserve">already </w:t>
      </w:r>
      <w:r w:rsidR="007B12BE" w:rsidRPr="00E0313F">
        <w:rPr>
          <w:rFonts w:ascii="Arial" w:hAnsi="Arial" w:cs="Arial"/>
          <w:sz w:val="28"/>
          <w:szCs w:val="28"/>
          <w:lang w:val="en-GB"/>
        </w:rPr>
        <w:t xml:space="preserve">more heavily focussed on these essentials, disabled people have been </w:t>
      </w:r>
      <w:r w:rsidR="0050744D" w:rsidRPr="00E0313F">
        <w:rPr>
          <w:rFonts w:ascii="Arial" w:hAnsi="Arial" w:cs="Arial"/>
          <w:sz w:val="28"/>
          <w:szCs w:val="28"/>
          <w:lang w:val="en-GB"/>
        </w:rPr>
        <w:t xml:space="preserve">impacted </w:t>
      </w:r>
      <w:r w:rsidR="004710CE" w:rsidRPr="00E0313F">
        <w:rPr>
          <w:rFonts w:ascii="Arial" w:hAnsi="Arial" w:cs="Arial"/>
          <w:sz w:val="28"/>
          <w:szCs w:val="28"/>
          <w:lang w:val="en-GB"/>
        </w:rPr>
        <w:t>particular</w:t>
      </w:r>
      <w:r w:rsidR="0050744D" w:rsidRPr="00E0313F">
        <w:rPr>
          <w:rFonts w:ascii="Arial" w:hAnsi="Arial" w:cs="Arial"/>
          <w:sz w:val="28"/>
          <w:szCs w:val="28"/>
          <w:lang w:val="en-GB"/>
        </w:rPr>
        <w:t>ly badly</w:t>
      </w:r>
      <w:r w:rsidR="007B12BE" w:rsidRPr="00E0313F">
        <w:rPr>
          <w:rFonts w:ascii="Arial" w:hAnsi="Arial" w:cs="Arial"/>
          <w:sz w:val="28"/>
          <w:szCs w:val="28"/>
          <w:lang w:val="en-GB"/>
        </w:rPr>
        <w:t>.</w:t>
      </w:r>
    </w:p>
    <w:p w14:paraId="740C1C5B" w14:textId="45B93607" w:rsidR="003C5F2E" w:rsidRPr="00E0313F" w:rsidRDefault="007B12BE" w:rsidP="002F3417">
      <w:pPr>
        <w:pStyle w:val="Heading3"/>
        <w:rPr>
          <w:rFonts w:ascii="Arial" w:hAnsi="Arial" w:cs="Arial"/>
          <w:i w:val="0"/>
          <w:iCs/>
          <w:sz w:val="28"/>
          <w:szCs w:val="28"/>
          <w:lang w:val="en-GB"/>
        </w:rPr>
      </w:pPr>
      <w:r w:rsidRPr="00E0313F">
        <w:rPr>
          <w:rFonts w:ascii="Arial" w:hAnsi="Arial" w:cs="Arial"/>
          <w:i w:val="0"/>
          <w:iCs/>
          <w:sz w:val="28"/>
          <w:szCs w:val="28"/>
          <w:lang w:val="en-GB"/>
        </w:rPr>
        <w:t>Key findings include:</w:t>
      </w:r>
    </w:p>
    <w:p w14:paraId="672B69D3" w14:textId="7FC75F94" w:rsidR="007B12BE" w:rsidRPr="00E0313F" w:rsidRDefault="00A8560E">
      <w:pPr>
        <w:pStyle w:val="ListParagraph"/>
        <w:numPr>
          <w:ilvl w:val="0"/>
          <w:numId w:val="18"/>
        </w:numPr>
        <w:spacing w:after="160" w:line="259" w:lineRule="auto"/>
        <w:jc w:val="left"/>
        <w:rPr>
          <w:rFonts w:ascii="Arial" w:hAnsi="Arial" w:cs="Arial"/>
          <w:sz w:val="28"/>
          <w:szCs w:val="28"/>
          <w:lang w:val="en-GB"/>
        </w:rPr>
      </w:pPr>
      <w:r w:rsidRPr="00E0313F">
        <w:rPr>
          <w:rFonts w:ascii="Arial" w:hAnsi="Arial" w:cs="Arial"/>
          <w:sz w:val="28"/>
          <w:szCs w:val="28"/>
          <w:lang w:val="en-GB"/>
        </w:rPr>
        <w:t>Households that include at least one d</w:t>
      </w:r>
      <w:r w:rsidR="00907EBB" w:rsidRPr="00E0313F">
        <w:rPr>
          <w:rFonts w:ascii="Arial" w:hAnsi="Arial" w:cs="Arial"/>
          <w:sz w:val="28"/>
          <w:szCs w:val="28"/>
          <w:lang w:val="en-GB"/>
        </w:rPr>
        <w:t xml:space="preserve">isabled </w:t>
      </w:r>
      <w:r w:rsidRPr="00E0313F">
        <w:rPr>
          <w:rFonts w:ascii="Arial" w:hAnsi="Arial" w:cs="Arial"/>
          <w:sz w:val="28"/>
          <w:szCs w:val="28"/>
          <w:lang w:val="en-GB"/>
        </w:rPr>
        <w:t>person</w:t>
      </w:r>
      <w:r w:rsidR="00907EBB" w:rsidRPr="00E0313F">
        <w:rPr>
          <w:rFonts w:ascii="Arial" w:hAnsi="Arial" w:cs="Arial"/>
          <w:sz w:val="28"/>
          <w:szCs w:val="28"/>
          <w:lang w:val="en-GB"/>
        </w:rPr>
        <w:t xml:space="preserve"> </w:t>
      </w:r>
      <w:r w:rsidR="00091FEC" w:rsidRPr="00E0313F">
        <w:rPr>
          <w:rFonts w:ascii="Arial" w:hAnsi="Arial" w:cs="Arial"/>
          <w:sz w:val="28"/>
          <w:szCs w:val="28"/>
          <w:lang w:val="en-GB"/>
        </w:rPr>
        <w:t xml:space="preserve">have to allocate a </w:t>
      </w:r>
      <w:r w:rsidR="00907EBB" w:rsidRPr="00E0313F">
        <w:rPr>
          <w:rFonts w:ascii="Arial" w:hAnsi="Arial" w:cs="Arial"/>
          <w:sz w:val="28"/>
          <w:szCs w:val="28"/>
          <w:lang w:val="en-GB"/>
        </w:rPr>
        <w:t xml:space="preserve">higher proportion of their </w:t>
      </w:r>
      <w:r w:rsidR="00091FEC" w:rsidRPr="00E0313F">
        <w:rPr>
          <w:rFonts w:ascii="Arial" w:hAnsi="Arial" w:cs="Arial"/>
          <w:sz w:val="28"/>
          <w:szCs w:val="28"/>
          <w:lang w:val="en-GB"/>
        </w:rPr>
        <w:t xml:space="preserve">overall spending to </w:t>
      </w:r>
      <w:r w:rsidR="00907EBB" w:rsidRPr="00E0313F">
        <w:rPr>
          <w:rFonts w:ascii="Arial" w:hAnsi="Arial" w:cs="Arial"/>
          <w:sz w:val="28"/>
          <w:szCs w:val="28"/>
          <w:lang w:val="en-GB"/>
        </w:rPr>
        <w:t>everyday essentials</w:t>
      </w:r>
      <w:r w:rsidR="007B12BE" w:rsidRPr="00E0313F">
        <w:rPr>
          <w:rFonts w:ascii="Arial" w:hAnsi="Arial" w:cs="Arial"/>
          <w:sz w:val="28"/>
          <w:szCs w:val="28"/>
          <w:lang w:val="en-GB"/>
        </w:rPr>
        <w:t xml:space="preserve">. For example, </w:t>
      </w:r>
      <w:r w:rsidR="00091FEC" w:rsidRPr="00E0313F">
        <w:rPr>
          <w:rFonts w:ascii="Arial" w:hAnsi="Arial" w:cs="Arial"/>
          <w:sz w:val="28"/>
          <w:szCs w:val="28"/>
          <w:lang w:val="en-GB"/>
        </w:rPr>
        <w:t xml:space="preserve">low-income </w:t>
      </w:r>
      <w:r w:rsidRPr="00E0313F">
        <w:rPr>
          <w:rFonts w:ascii="Arial" w:hAnsi="Arial" w:cs="Arial"/>
          <w:sz w:val="28"/>
          <w:szCs w:val="28"/>
        </w:rPr>
        <w:t>households</w:t>
      </w:r>
      <w:r w:rsidR="00091FEC" w:rsidRPr="00E0313F">
        <w:rPr>
          <w:rStyle w:val="EndnoteReference"/>
          <w:rFonts w:ascii="Arial" w:hAnsi="Arial" w:cs="Arial"/>
          <w:sz w:val="28"/>
          <w:szCs w:val="28"/>
        </w:rPr>
        <w:endnoteReference w:id="2"/>
      </w:r>
      <w:r w:rsidRPr="00E0313F">
        <w:rPr>
          <w:rFonts w:ascii="Arial" w:hAnsi="Arial" w:cs="Arial"/>
          <w:sz w:val="28"/>
          <w:szCs w:val="28"/>
        </w:rPr>
        <w:t xml:space="preserve"> that include a disabled person </w:t>
      </w:r>
      <w:r w:rsidR="00907EBB" w:rsidRPr="00E0313F">
        <w:rPr>
          <w:rFonts w:ascii="Arial" w:hAnsi="Arial" w:cs="Arial"/>
          <w:sz w:val="28"/>
          <w:szCs w:val="28"/>
        </w:rPr>
        <w:t xml:space="preserve">allocate </w:t>
      </w:r>
      <w:r w:rsidR="00E657BE" w:rsidRPr="00E0313F">
        <w:rPr>
          <w:rFonts w:ascii="Arial" w:hAnsi="Arial" w:cs="Arial"/>
          <w:sz w:val="28"/>
          <w:szCs w:val="28"/>
        </w:rPr>
        <w:t>62.9</w:t>
      </w:r>
      <w:r w:rsidR="00907EBB" w:rsidRPr="00E0313F">
        <w:rPr>
          <w:rFonts w:ascii="Arial" w:hAnsi="Arial" w:cs="Arial"/>
          <w:sz w:val="28"/>
          <w:szCs w:val="28"/>
        </w:rPr>
        <w:t xml:space="preserve">% of their total spending to </w:t>
      </w:r>
      <w:r w:rsidR="00E657BE" w:rsidRPr="00E0313F">
        <w:rPr>
          <w:rFonts w:ascii="Arial" w:hAnsi="Arial" w:cs="Arial"/>
          <w:sz w:val="28"/>
          <w:szCs w:val="28"/>
        </w:rPr>
        <w:t xml:space="preserve">non-housing </w:t>
      </w:r>
      <w:r w:rsidR="00907EBB" w:rsidRPr="00E0313F">
        <w:rPr>
          <w:rFonts w:ascii="Arial" w:hAnsi="Arial" w:cs="Arial"/>
          <w:sz w:val="28"/>
          <w:szCs w:val="28"/>
        </w:rPr>
        <w:t xml:space="preserve">essentials, compared to </w:t>
      </w:r>
      <w:r w:rsidR="00E657BE" w:rsidRPr="00E0313F">
        <w:rPr>
          <w:rFonts w:ascii="Arial" w:hAnsi="Arial" w:cs="Arial"/>
          <w:sz w:val="28"/>
          <w:szCs w:val="28"/>
        </w:rPr>
        <w:t>60.3</w:t>
      </w:r>
      <w:r w:rsidR="00907EBB" w:rsidRPr="00E0313F">
        <w:rPr>
          <w:rFonts w:ascii="Arial" w:hAnsi="Arial" w:cs="Arial"/>
          <w:sz w:val="28"/>
          <w:szCs w:val="28"/>
        </w:rPr>
        <w:t xml:space="preserve">% for </w:t>
      </w:r>
      <w:r w:rsidRPr="00E0313F">
        <w:rPr>
          <w:rFonts w:ascii="Arial" w:hAnsi="Arial" w:cs="Arial"/>
          <w:sz w:val="28"/>
          <w:szCs w:val="28"/>
        </w:rPr>
        <w:t xml:space="preserve">households that do not include a </w:t>
      </w:r>
      <w:r w:rsidR="00907EBB" w:rsidRPr="00E0313F">
        <w:rPr>
          <w:rFonts w:ascii="Arial" w:hAnsi="Arial" w:cs="Arial"/>
          <w:sz w:val="28"/>
          <w:szCs w:val="28"/>
        </w:rPr>
        <w:t xml:space="preserve">disabled </w:t>
      </w:r>
      <w:r w:rsidRPr="00E0313F">
        <w:rPr>
          <w:rFonts w:ascii="Arial" w:hAnsi="Arial" w:cs="Arial"/>
          <w:sz w:val="28"/>
          <w:szCs w:val="28"/>
        </w:rPr>
        <w:t>person</w:t>
      </w:r>
      <w:r w:rsidR="00907EBB" w:rsidRPr="00E0313F">
        <w:rPr>
          <w:rFonts w:ascii="Arial" w:hAnsi="Arial" w:cs="Arial"/>
          <w:sz w:val="28"/>
          <w:szCs w:val="28"/>
        </w:rPr>
        <w:t>.</w:t>
      </w:r>
    </w:p>
    <w:p w14:paraId="4B5B63FC" w14:textId="76AD9945" w:rsidR="00E42AAD" w:rsidRPr="00E0313F" w:rsidRDefault="243C8280">
      <w:pPr>
        <w:pStyle w:val="ListParagraph"/>
        <w:numPr>
          <w:ilvl w:val="0"/>
          <w:numId w:val="18"/>
        </w:numPr>
        <w:spacing w:after="160" w:line="259" w:lineRule="auto"/>
        <w:jc w:val="left"/>
        <w:rPr>
          <w:rFonts w:ascii="Arial" w:hAnsi="Arial" w:cs="Arial"/>
          <w:sz w:val="28"/>
          <w:szCs w:val="28"/>
          <w:lang w:val="en-GB"/>
        </w:rPr>
      </w:pPr>
      <w:r w:rsidRPr="00E0313F">
        <w:rPr>
          <w:rFonts w:ascii="Arial" w:hAnsi="Arial" w:cs="Arial"/>
          <w:sz w:val="28"/>
          <w:szCs w:val="28"/>
          <w:lang w:val="en-GB"/>
        </w:rPr>
        <w:t>Between the start of the pandemic and July 2023, the average cost of the basket of essential goods bought by households that include at least one disabled person would have increased by 31%. So, if these households had maintained their spending patterns on essentials over the course of the pandemic – they would have to be spending £59 more per week in July 2023 than they were before the pandemic.</w:t>
      </w:r>
    </w:p>
    <w:p w14:paraId="415D119B" w14:textId="01D7DFEC" w:rsidR="007A5D2D" w:rsidRPr="00E0313F" w:rsidRDefault="007A5D2D">
      <w:pPr>
        <w:pStyle w:val="ListParagraph"/>
        <w:numPr>
          <w:ilvl w:val="0"/>
          <w:numId w:val="18"/>
        </w:numPr>
        <w:spacing w:after="160" w:line="259" w:lineRule="auto"/>
        <w:jc w:val="left"/>
        <w:rPr>
          <w:rFonts w:ascii="Arial" w:hAnsi="Arial" w:cs="Arial"/>
          <w:sz w:val="28"/>
          <w:szCs w:val="28"/>
          <w:lang w:val="en-GB"/>
        </w:rPr>
      </w:pPr>
      <w:r w:rsidRPr="00E0313F">
        <w:rPr>
          <w:rFonts w:ascii="Arial" w:hAnsi="Arial" w:cs="Arial"/>
          <w:sz w:val="28"/>
          <w:szCs w:val="28"/>
          <w:lang w:val="en-GB"/>
        </w:rPr>
        <w:t>Taken together,</w:t>
      </w:r>
      <w:r w:rsidR="00222860" w:rsidRPr="00E0313F">
        <w:rPr>
          <w:rFonts w:ascii="Arial" w:hAnsi="Arial" w:cs="Arial"/>
          <w:sz w:val="28"/>
          <w:szCs w:val="28"/>
          <w:lang w:val="en-GB"/>
        </w:rPr>
        <w:t xml:space="preserve"> and after controlling for the differentials in demographic characteristics,</w:t>
      </w:r>
      <w:r w:rsidRPr="00E0313F">
        <w:rPr>
          <w:rFonts w:ascii="Arial" w:hAnsi="Arial" w:cs="Arial"/>
          <w:sz w:val="28"/>
          <w:szCs w:val="28"/>
          <w:lang w:val="en-GB"/>
        </w:rPr>
        <w:t xml:space="preserve"> </w:t>
      </w:r>
      <w:r w:rsidR="004710CE" w:rsidRPr="00E0313F">
        <w:rPr>
          <w:rFonts w:ascii="Arial" w:hAnsi="Arial" w:cs="Arial"/>
          <w:sz w:val="28"/>
          <w:szCs w:val="28"/>
          <w:lang w:val="en-GB"/>
        </w:rPr>
        <w:t xml:space="preserve">higher shares of budgets going to essentials and higher inflation impacts mean that </w:t>
      </w:r>
      <w:r w:rsidRPr="00E0313F">
        <w:rPr>
          <w:rFonts w:ascii="Arial" w:hAnsi="Arial" w:cs="Arial"/>
          <w:sz w:val="28"/>
          <w:szCs w:val="28"/>
          <w:lang w:val="en-GB"/>
        </w:rPr>
        <w:t xml:space="preserve">compared to non-disabled </w:t>
      </w:r>
      <w:r w:rsidR="00B51A2C" w:rsidRPr="00E0313F">
        <w:rPr>
          <w:rFonts w:ascii="Arial" w:hAnsi="Arial" w:cs="Arial"/>
          <w:sz w:val="28"/>
          <w:szCs w:val="28"/>
          <w:lang w:val="en-GB"/>
        </w:rPr>
        <w:t>households</w:t>
      </w:r>
      <w:r w:rsidRPr="00E0313F">
        <w:rPr>
          <w:rFonts w:ascii="Arial" w:hAnsi="Arial" w:cs="Arial"/>
          <w:sz w:val="28"/>
          <w:szCs w:val="28"/>
          <w:lang w:val="en-GB"/>
        </w:rPr>
        <w:t xml:space="preserve">, </w:t>
      </w:r>
      <w:r w:rsidR="00A8560E" w:rsidRPr="00E0313F">
        <w:rPr>
          <w:rFonts w:ascii="Arial" w:hAnsi="Arial" w:cs="Arial"/>
          <w:sz w:val="28"/>
          <w:szCs w:val="28"/>
          <w:lang w:val="en-GB"/>
        </w:rPr>
        <w:t xml:space="preserve">households that include a </w:t>
      </w:r>
      <w:r w:rsidRPr="00E0313F">
        <w:rPr>
          <w:rFonts w:ascii="Arial" w:hAnsi="Arial" w:cs="Arial"/>
          <w:sz w:val="28"/>
          <w:szCs w:val="28"/>
          <w:lang w:val="en-GB"/>
        </w:rPr>
        <w:t xml:space="preserve">disabled </w:t>
      </w:r>
      <w:r w:rsidR="00A8560E" w:rsidRPr="00E0313F">
        <w:rPr>
          <w:rFonts w:ascii="Arial" w:hAnsi="Arial" w:cs="Arial"/>
          <w:sz w:val="28"/>
          <w:szCs w:val="28"/>
          <w:lang w:val="en-GB"/>
        </w:rPr>
        <w:t>person</w:t>
      </w:r>
      <w:r w:rsidRPr="00E0313F">
        <w:rPr>
          <w:rFonts w:ascii="Arial" w:hAnsi="Arial" w:cs="Arial"/>
          <w:sz w:val="28"/>
          <w:szCs w:val="28"/>
          <w:lang w:val="en-GB"/>
        </w:rPr>
        <w:t xml:space="preserve"> face an </w:t>
      </w:r>
      <w:r w:rsidR="00DB0EB2" w:rsidRPr="00E0313F">
        <w:rPr>
          <w:rFonts w:ascii="Arial" w:hAnsi="Arial" w:cs="Arial"/>
          <w:sz w:val="28"/>
          <w:szCs w:val="28"/>
          <w:lang w:val="en-GB"/>
        </w:rPr>
        <w:t xml:space="preserve">average </w:t>
      </w:r>
      <w:r w:rsidRPr="00E0313F">
        <w:rPr>
          <w:rFonts w:ascii="Arial" w:hAnsi="Arial" w:cs="Arial"/>
          <w:sz w:val="28"/>
          <w:szCs w:val="28"/>
          <w:lang w:val="en-GB"/>
        </w:rPr>
        <w:t>additional burden of essentials of around £</w:t>
      </w:r>
      <w:r w:rsidR="00A8560E" w:rsidRPr="00E0313F">
        <w:rPr>
          <w:rFonts w:ascii="Arial" w:hAnsi="Arial" w:cs="Arial"/>
          <w:sz w:val="28"/>
          <w:szCs w:val="28"/>
          <w:lang w:val="en-GB"/>
        </w:rPr>
        <w:t>12</w:t>
      </w:r>
      <w:r w:rsidRPr="00E0313F">
        <w:rPr>
          <w:rFonts w:ascii="Arial" w:hAnsi="Arial" w:cs="Arial"/>
          <w:sz w:val="28"/>
          <w:szCs w:val="28"/>
          <w:lang w:val="en-GB"/>
        </w:rPr>
        <w:t xml:space="preserve"> per week</w:t>
      </w:r>
      <w:r w:rsidR="004710CE" w:rsidRPr="00E0313F">
        <w:rPr>
          <w:rFonts w:ascii="Arial" w:hAnsi="Arial" w:cs="Arial"/>
          <w:sz w:val="28"/>
          <w:szCs w:val="28"/>
          <w:lang w:val="en-GB"/>
        </w:rPr>
        <w:t xml:space="preserve"> in 2023</w:t>
      </w:r>
      <w:r w:rsidRPr="00E0313F">
        <w:rPr>
          <w:rFonts w:ascii="Arial" w:hAnsi="Arial" w:cs="Arial"/>
          <w:sz w:val="28"/>
          <w:szCs w:val="28"/>
          <w:lang w:val="en-GB"/>
        </w:rPr>
        <w:t>. This is equivalent to</w:t>
      </w:r>
      <w:r w:rsidR="0050744D" w:rsidRPr="00E0313F">
        <w:rPr>
          <w:rFonts w:ascii="Arial" w:hAnsi="Arial" w:cs="Arial"/>
          <w:sz w:val="28"/>
          <w:szCs w:val="28"/>
          <w:lang w:val="en-GB"/>
        </w:rPr>
        <w:t xml:space="preserve"> an additional</w:t>
      </w:r>
      <w:r w:rsidRPr="00E0313F">
        <w:rPr>
          <w:rFonts w:ascii="Arial" w:hAnsi="Arial" w:cs="Arial"/>
          <w:sz w:val="28"/>
          <w:szCs w:val="28"/>
          <w:lang w:val="en-GB"/>
        </w:rPr>
        <w:t xml:space="preserve"> £</w:t>
      </w:r>
      <w:r w:rsidR="00A8560E" w:rsidRPr="00E0313F">
        <w:rPr>
          <w:rFonts w:ascii="Arial" w:hAnsi="Arial" w:cs="Arial"/>
          <w:sz w:val="28"/>
          <w:szCs w:val="28"/>
          <w:lang w:val="en-GB"/>
        </w:rPr>
        <w:t>625</w:t>
      </w:r>
      <w:r w:rsidRPr="00E0313F">
        <w:rPr>
          <w:rFonts w:ascii="Arial" w:hAnsi="Arial" w:cs="Arial"/>
          <w:sz w:val="28"/>
          <w:szCs w:val="28"/>
          <w:lang w:val="en-GB"/>
        </w:rPr>
        <w:t xml:space="preserve"> per year </w:t>
      </w:r>
      <w:r w:rsidR="0050744D" w:rsidRPr="00E0313F">
        <w:rPr>
          <w:rFonts w:ascii="Arial" w:hAnsi="Arial" w:cs="Arial"/>
          <w:sz w:val="28"/>
          <w:szCs w:val="28"/>
          <w:lang w:val="en-GB"/>
        </w:rPr>
        <w:t>that must be</w:t>
      </w:r>
      <w:r w:rsidRPr="00E0313F">
        <w:rPr>
          <w:rFonts w:ascii="Arial" w:hAnsi="Arial" w:cs="Arial"/>
          <w:sz w:val="28"/>
          <w:szCs w:val="28"/>
          <w:lang w:val="en-GB"/>
        </w:rPr>
        <w:t xml:space="preserve"> allocated to essentials; money that would otherwise b</w:t>
      </w:r>
      <w:r w:rsidR="004710CE" w:rsidRPr="00E0313F">
        <w:rPr>
          <w:rFonts w:ascii="Arial" w:hAnsi="Arial" w:cs="Arial"/>
          <w:sz w:val="28"/>
          <w:szCs w:val="28"/>
          <w:lang w:val="en-GB"/>
        </w:rPr>
        <w:t>e</w:t>
      </w:r>
      <w:r w:rsidRPr="00E0313F">
        <w:rPr>
          <w:rFonts w:ascii="Arial" w:hAnsi="Arial" w:cs="Arial"/>
          <w:sz w:val="28"/>
          <w:szCs w:val="28"/>
          <w:lang w:val="en-GB"/>
        </w:rPr>
        <w:t xml:space="preserve"> available to be spent on</w:t>
      </w:r>
      <w:r w:rsidR="001C51E4" w:rsidRPr="00E0313F">
        <w:rPr>
          <w:rFonts w:ascii="Arial" w:hAnsi="Arial" w:cs="Arial"/>
          <w:sz w:val="28"/>
          <w:szCs w:val="28"/>
          <w:lang w:val="en-GB"/>
        </w:rPr>
        <w:t xml:space="preserve"> additional disability-related costs and</w:t>
      </w:r>
      <w:r w:rsidRPr="00E0313F">
        <w:rPr>
          <w:rFonts w:ascii="Arial" w:hAnsi="Arial" w:cs="Arial"/>
          <w:sz w:val="28"/>
          <w:szCs w:val="28"/>
          <w:lang w:val="en-GB"/>
        </w:rPr>
        <w:t xml:space="preserve"> discretionary items.</w:t>
      </w:r>
    </w:p>
    <w:p w14:paraId="4D3FC398" w14:textId="34B69B84" w:rsidR="00773F44" w:rsidRPr="000D27F7" w:rsidRDefault="007B12BE" w:rsidP="002F3417">
      <w:pPr>
        <w:pStyle w:val="ListParagraph"/>
        <w:numPr>
          <w:ilvl w:val="0"/>
          <w:numId w:val="18"/>
        </w:numPr>
        <w:spacing w:after="160" w:line="259" w:lineRule="auto"/>
        <w:jc w:val="left"/>
        <w:rPr>
          <w:rFonts w:ascii="Arial" w:hAnsi="Arial" w:cs="Arial"/>
          <w:sz w:val="28"/>
          <w:szCs w:val="28"/>
          <w:lang w:val="en-GB"/>
        </w:rPr>
      </w:pPr>
      <w:r w:rsidRPr="00E0313F">
        <w:rPr>
          <w:rFonts w:ascii="Arial" w:hAnsi="Arial" w:cs="Arial"/>
          <w:sz w:val="28"/>
          <w:szCs w:val="28"/>
          <w:lang w:val="en-GB"/>
        </w:rPr>
        <w:lastRenderedPageBreak/>
        <w:t xml:space="preserve">The overall impacts of this on poverty are significant. </w:t>
      </w:r>
      <w:r w:rsidR="00B51A2C" w:rsidRPr="00E0313F">
        <w:rPr>
          <w:rFonts w:ascii="Arial" w:hAnsi="Arial" w:cs="Arial"/>
          <w:sz w:val="28"/>
          <w:szCs w:val="28"/>
          <w:lang w:val="en-GB"/>
        </w:rPr>
        <w:t>Were</w:t>
      </w:r>
      <w:r w:rsidR="00E42AAD" w:rsidRPr="00E0313F">
        <w:rPr>
          <w:rFonts w:ascii="Arial" w:hAnsi="Arial" w:cs="Arial"/>
          <w:sz w:val="28"/>
          <w:szCs w:val="28"/>
          <w:lang w:val="en-GB"/>
        </w:rPr>
        <w:t xml:space="preserve"> the extra burden of essentials </w:t>
      </w:r>
      <w:r w:rsidR="00B51A2C" w:rsidRPr="00E0313F">
        <w:rPr>
          <w:rFonts w:ascii="Arial" w:hAnsi="Arial" w:cs="Arial"/>
          <w:sz w:val="28"/>
          <w:szCs w:val="28"/>
          <w:lang w:val="en-GB"/>
        </w:rPr>
        <w:t>accounted for in</w:t>
      </w:r>
      <w:r w:rsidR="00E42AAD" w:rsidRPr="00E0313F">
        <w:rPr>
          <w:rFonts w:ascii="Arial" w:hAnsi="Arial" w:cs="Arial"/>
          <w:sz w:val="28"/>
          <w:szCs w:val="28"/>
          <w:lang w:val="en-GB"/>
        </w:rPr>
        <w:t xml:space="preserve"> the Social Metrics Commission’s measure of poverty</w:t>
      </w:r>
      <w:r w:rsidR="00B51A2C" w:rsidRPr="00E0313F">
        <w:rPr>
          <w:rFonts w:ascii="Arial" w:hAnsi="Arial" w:cs="Arial"/>
          <w:sz w:val="28"/>
          <w:szCs w:val="28"/>
          <w:lang w:val="en-GB"/>
        </w:rPr>
        <w:t>,</w:t>
      </w:r>
      <w:r w:rsidR="00E42AAD" w:rsidRPr="00E0313F">
        <w:rPr>
          <w:rFonts w:ascii="Arial" w:hAnsi="Arial" w:cs="Arial"/>
          <w:sz w:val="28"/>
          <w:szCs w:val="28"/>
          <w:lang w:val="en-GB"/>
        </w:rPr>
        <w:t xml:space="preserve"> </w:t>
      </w:r>
      <w:r w:rsidR="00B51A2C" w:rsidRPr="00E0313F">
        <w:rPr>
          <w:rFonts w:ascii="Arial" w:hAnsi="Arial" w:cs="Arial"/>
          <w:sz w:val="28"/>
          <w:szCs w:val="28"/>
          <w:lang w:val="en-GB"/>
        </w:rPr>
        <w:t xml:space="preserve">an additional 245,000 people – </w:t>
      </w:r>
      <w:r w:rsidR="00E42AAD" w:rsidRPr="00E0313F">
        <w:rPr>
          <w:rFonts w:ascii="Arial" w:hAnsi="Arial" w:cs="Arial"/>
          <w:sz w:val="28"/>
          <w:szCs w:val="28"/>
          <w:lang w:val="en-GB"/>
        </w:rPr>
        <w:t>disabled people</w:t>
      </w:r>
      <w:r w:rsidR="00B51A2C" w:rsidRPr="00E0313F">
        <w:rPr>
          <w:rFonts w:ascii="Arial" w:hAnsi="Arial" w:cs="Arial"/>
          <w:sz w:val="28"/>
          <w:szCs w:val="28"/>
          <w:lang w:val="en-GB"/>
        </w:rPr>
        <w:t xml:space="preserve">, </w:t>
      </w:r>
      <w:r w:rsidR="00E42AAD" w:rsidRPr="00E0313F">
        <w:rPr>
          <w:rFonts w:ascii="Arial" w:hAnsi="Arial" w:cs="Arial"/>
          <w:sz w:val="28"/>
          <w:szCs w:val="28"/>
          <w:lang w:val="en-GB"/>
        </w:rPr>
        <w:t>an</w:t>
      </w:r>
      <w:r w:rsidR="00A37A80" w:rsidRPr="00E0313F">
        <w:rPr>
          <w:rFonts w:ascii="Arial" w:hAnsi="Arial" w:cs="Arial"/>
          <w:sz w:val="28"/>
          <w:szCs w:val="28"/>
          <w:lang w:val="en-GB"/>
        </w:rPr>
        <w:t>d those living in families that include a disabled person</w:t>
      </w:r>
      <w:r w:rsidR="00B51A2C" w:rsidRPr="00E0313F">
        <w:rPr>
          <w:rFonts w:ascii="Arial" w:hAnsi="Arial" w:cs="Arial"/>
          <w:sz w:val="28"/>
          <w:szCs w:val="28"/>
          <w:lang w:val="en-GB"/>
        </w:rPr>
        <w:t xml:space="preserve"> –</w:t>
      </w:r>
      <w:r w:rsidR="00E42AAD" w:rsidRPr="00E0313F">
        <w:rPr>
          <w:rFonts w:ascii="Arial" w:hAnsi="Arial" w:cs="Arial"/>
          <w:sz w:val="28"/>
          <w:szCs w:val="28"/>
          <w:lang w:val="en-GB"/>
        </w:rPr>
        <w:t xml:space="preserve"> </w:t>
      </w:r>
      <w:r w:rsidR="00B51A2C" w:rsidRPr="00E0313F">
        <w:rPr>
          <w:rFonts w:ascii="Arial" w:hAnsi="Arial" w:cs="Arial"/>
          <w:sz w:val="28"/>
          <w:szCs w:val="28"/>
          <w:lang w:val="en-GB"/>
        </w:rPr>
        <w:t>would be counted as living in poverty</w:t>
      </w:r>
      <w:r w:rsidR="00E42AAD" w:rsidRPr="00E0313F">
        <w:rPr>
          <w:rFonts w:ascii="Arial" w:hAnsi="Arial" w:cs="Arial"/>
          <w:sz w:val="28"/>
          <w:szCs w:val="28"/>
          <w:lang w:val="en-GB"/>
        </w:rPr>
        <w:t>.</w:t>
      </w:r>
      <w:r w:rsidR="00DB0EB2" w:rsidRPr="00E0313F">
        <w:rPr>
          <w:rStyle w:val="EndnoteReference"/>
          <w:rFonts w:ascii="Arial" w:hAnsi="Arial" w:cs="Arial"/>
          <w:sz w:val="28"/>
          <w:szCs w:val="28"/>
          <w:lang w:val="en-GB"/>
        </w:rPr>
        <w:endnoteReference w:id="3"/>
      </w:r>
    </w:p>
    <w:p w14:paraId="454FD5E6" w14:textId="626EBC6E" w:rsidR="00417350" w:rsidRPr="00E0313F" w:rsidRDefault="00417350" w:rsidP="002F3417">
      <w:pPr>
        <w:pStyle w:val="Heading3"/>
        <w:rPr>
          <w:rFonts w:ascii="Arial" w:hAnsi="Arial" w:cs="Arial"/>
          <w:i w:val="0"/>
          <w:iCs/>
          <w:sz w:val="28"/>
          <w:szCs w:val="28"/>
          <w:lang w:val="en-GB"/>
        </w:rPr>
      </w:pPr>
      <w:r w:rsidRPr="00E0313F">
        <w:rPr>
          <w:rFonts w:ascii="Arial" w:hAnsi="Arial" w:cs="Arial"/>
          <w:i w:val="0"/>
          <w:iCs/>
          <w:sz w:val="28"/>
          <w:szCs w:val="28"/>
          <w:lang w:val="en-GB"/>
        </w:rPr>
        <w:t>Tackling the extra burden of essentials would raise living standards amongst disabled people</w:t>
      </w:r>
    </w:p>
    <w:p w14:paraId="7F758C53" w14:textId="6E064686" w:rsidR="00417350" w:rsidRPr="00E0313F" w:rsidRDefault="00417350">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We have created a range of scenarios to assess what </w:t>
      </w:r>
      <w:r w:rsidR="0050744D" w:rsidRPr="00E0313F">
        <w:rPr>
          <w:rFonts w:ascii="Arial" w:hAnsi="Arial" w:cs="Arial"/>
          <w:sz w:val="28"/>
          <w:szCs w:val="28"/>
          <w:lang w:val="en-GB"/>
        </w:rPr>
        <w:t xml:space="preserve">impact </w:t>
      </w:r>
      <w:r w:rsidRPr="00E0313F">
        <w:rPr>
          <w:rFonts w:ascii="Arial" w:hAnsi="Arial" w:cs="Arial"/>
          <w:sz w:val="28"/>
          <w:szCs w:val="28"/>
          <w:lang w:val="en-GB"/>
        </w:rPr>
        <w:t xml:space="preserve">reducing the extra burden of essentials would </w:t>
      </w:r>
      <w:r w:rsidR="0050744D" w:rsidRPr="00E0313F">
        <w:rPr>
          <w:rFonts w:ascii="Arial" w:hAnsi="Arial" w:cs="Arial"/>
          <w:sz w:val="28"/>
          <w:szCs w:val="28"/>
          <w:lang w:val="en-GB"/>
        </w:rPr>
        <w:t>have on</w:t>
      </w:r>
      <w:r w:rsidRPr="00E0313F">
        <w:rPr>
          <w:rFonts w:ascii="Arial" w:hAnsi="Arial" w:cs="Arial"/>
          <w:sz w:val="28"/>
          <w:szCs w:val="28"/>
          <w:lang w:val="en-GB"/>
        </w:rPr>
        <w:t xml:space="preserve"> the living standards of disabled people.</w:t>
      </w:r>
    </w:p>
    <w:p w14:paraId="5AB39DDD" w14:textId="3B47E824" w:rsidR="007B12BE" w:rsidRPr="00E0313F" w:rsidRDefault="00417350">
      <w:pPr>
        <w:spacing w:after="160" w:line="259" w:lineRule="auto"/>
        <w:jc w:val="left"/>
        <w:rPr>
          <w:rFonts w:ascii="Arial" w:hAnsi="Arial" w:cs="Arial"/>
          <w:sz w:val="28"/>
          <w:szCs w:val="28"/>
          <w:lang w:val="en-GB"/>
        </w:rPr>
      </w:pPr>
      <w:r w:rsidRPr="00E0313F">
        <w:rPr>
          <w:rFonts w:ascii="Arial" w:hAnsi="Arial" w:cs="Arial"/>
          <w:sz w:val="28"/>
          <w:szCs w:val="28"/>
          <w:lang w:val="en-GB"/>
        </w:rPr>
        <w:t>It is</w:t>
      </w:r>
      <w:r w:rsidR="0050744D" w:rsidRPr="00E0313F">
        <w:rPr>
          <w:rFonts w:ascii="Arial" w:hAnsi="Arial" w:cs="Arial"/>
          <w:sz w:val="28"/>
          <w:szCs w:val="28"/>
          <w:lang w:val="en-GB"/>
        </w:rPr>
        <w:t>, though,</w:t>
      </w:r>
      <w:r w:rsidRPr="00E0313F">
        <w:rPr>
          <w:rFonts w:ascii="Arial" w:hAnsi="Arial" w:cs="Arial"/>
          <w:sz w:val="28"/>
          <w:szCs w:val="28"/>
          <w:lang w:val="en-GB"/>
        </w:rPr>
        <w:t xml:space="preserve"> important to remember that the extra burden of essentials is just one element of the extra costs faced by disabled people. Our analysis does not consider the extra needs that disabled people have (e.g. for adaptations or aids) or assess the overall impact of disability on living standards. </w:t>
      </w:r>
      <w:r w:rsidR="001C51E4" w:rsidRPr="00E0313F">
        <w:rPr>
          <w:rFonts w:ascii="Arial" w:hAnsi="Arial" w:cs="Arial"/>
          <w:sz w:val="28"/>
          <w:szCs w:val="28"/>
          <w:lang w:val="en-GB"/>
        </w:rPr>
        <w:t xml:space="preserve">Scope’s existing work, </w:t>
      </w:r>
      <w:r w:rsidR="001C51E4" w:rsidRPr="00E0313F">
        <w:rPr>
          <w:rFonts w:ascii="Arial" w:hAnsi="Arial" w:cs="Arial"/>
          <w:i/>
          <w:iCs/>
          <w:sz w:val="28"/>
          <w:szCs w:val="28"/>
          <w:lang w:val="en-GB"/>
        </w:rPr>
        <w:t>The Disability Price Tag</w:t>
      </w:r>
      <w:r w:rsidR="001C51E4" w:rsidRPr="00E0313F">
        <w:rPr>
          <w:rFonts w:ascii="Arial" w:hAnsi="Arial" w:cs="Arial"/>
          <w:sz w:val="28"/>
          <w:szCs w:val="28"/>
          <w:lang w:val="en-GB"/>
        </w:rPr>
        <w:t>,</w:t>
      </w:r>
      <w:r w:rsidR="001C51E4" w:rsidRPr="00E0313F">
        <w:rPr>
          <w:rStyle w:val="EndnoteReference"/>
          <w:rFonts w:ascii="Arial" w:hAnsi="Arial" w:cs="Arial"/>
          <w:sz w:val="28"/>
          <w:szCs w:val="28"/>
          <w:lang w:val="en-GB"/>
        </w:rPr>
        <w:endnoteReference w:id="4"/>
      </w:r>
      <w:r w:rsidR="001C51E4" w:rsidRPr="00E0313F">
        <w:rPr>
          <w:rFonts w:ascii="Arial" w:hAnsi="Arial" w:cs="Arial"/>
          <w:sz w:val="28"/>
          <w:szCs w:val="28"/>
          <w:lang w:val="en-GB"/>
        </w:rPr>
        <w:t xml:space="preserve"> covers many of these issues and reports estimates of the overall costs of disability far in excess of the estimates in this report. </w:t>
      </w:r>
      <w:r w:rsidRPr="00E0313F">
        <w:rPr>
          <w:rFonts w:ascii="Arial" w:hAnsi="Arial" w:cs="Arial"/>
          <w:sz w:val="28"/>
          <w:szCs w:val="28"/>
          <w:lang w:val="en-GB"/>
        </w:rPr>
        <w:t>For this reason, our policy analysis also assesses the potential impacts of going further and tackling at least part of the overall extra costs faced by disabled people.</w:t>
      </w:r>
    </w:p>
    <w:p w14:paraId="504A11B9" w14:textId="144DFBE5" w:rsidR="007B12BE" w:rsidRPr="00E0313F" w:rsidRDefault="007B12BE" w:rsidP="00A23841">
      <w:pPr>
        <w:keepNext/>
        <w:spacing w:after="160" w:line="259" w:lineRule="auto"/>
        <w:jc w:val="left"/>
        <w:rPr>
          <w:rFonts w:ascii="Arial" w:hAnsi="Arial" w:cs="Arial"/>
          <w:b/>
          <w:bCs/>
          <w:sz w:val="28"/>
          <w:szCs w:val="28"/>
          <w:lang w:val="en-GB"/>
        </w:rPr>
      </w:pPr>
      <w:r w:rsidRPr="00E0313F">
        <w:rPr>
          <w:rFonts w:ascii="Arial" w:hAnsi="Arial" w:cs="Arial"/>
          <w:b/>
          <w:bCs/>
          <w:sz w:val="28"/>
          <w:szCs w:val="28"/>
          <w:lang w:val="en-GB"/>
        </w:rPr>
        <w:t xml:space="preserve">Key </w:t>
      </w:r>
      <w:r w:rsidR="00571DD1" w:rsidRPr="00E0313F">
        <w:rPr>
          <w:rFonts w:ascii="Arial" w:hAnsi="Arial" w:cs="Arial"/>
          <w:b/>
          <w:bCs/>
          <w:sz w:val="28"/>
          <w:szCs w:val="28"/>
          <w:lang w:val="en-GB"/>
        </w:rPr>
        <w:t xml:space="preserve">scenario </w:t>
      </w:r>
      <w:r w:rsidRPr="00E0313F">
        <w:rPr>
          <w:rFonts w:ascii="Arial" w:hAnsi="Arial" w:cs="Arial"/>
          <w:b/>
          <w:bCs/>
          <w:sz w:val="28"/>
          <w:szCs w:val="28"/>
          <w:lang w:val="en-GB"/>
        </w:rPr>
        <w:t>findings include:</w:t>
      </w:r>
      <w:r w:rsidR="00463A7C" w:rsidRPr="00E0313F">
        <w:rPr>
          <w:rStyle w:val="FootnoteReference"/>
          <w:rFonts w:ascii="Arial" w:hAnsi="Arial" w:cs="Arial"/>
          <w:b/>
          <w:bCs/>
          <w:sz w:val="28"/>
          <w:szCs w:val="28"/>
          <w:lang w:val="en-GB"/>
        </w:rPr>
        <w:footnoteReference w:id="2"/>
      </w:r>
    </w:p>
    <w:p w14:paraId="379F8974" w14:textId="700147E7" w:rsidR="007B12BE" w:rsidRPr="00E0313F" w:rsidRDefault="007B12BE">
      <w:pPr>
        <w:pStyle w:val="ListParagraph"/>
        <w:numPr>
          <w:ilvl w:val="0"/>
          <w:numId w:val="19"/>
        </w:numPr>
        <w:spacing w:after="160" w:line="259" w:lineRule="auto"/>
        <w:jc w:val="left"/>
        <w:rPr>
          <w:rFonts w:ascii="Arial" w:eastAsiaTheme="majorEastAsia" w:hAnsi="Arial" w:cs="Arial"/>
          <w:b/>
          <w:bCs/>
          <w:color w:val="660A0B"/>
          <w:sz w:val="28"/>
          <w:szCs w:val="28"/>
          <w:lang w:val="en-GB"/>
        </w:rPr>
      </w:pPr>
      <w:r w:rsidRPr="00E0313F">
        <w:rPr>
          <w:rFonts w:ascii="Arial" w:hAnsi="Arial" w:cs="Arial"/>
          <w:sz w:val="28"/>
          <w:szCs w:val="28"/>
          <w:lang w:val="en-GB"/>
        </w:rPr>
        <w:t>Reducing the extra burden of essentials by £1</w:t>
      </w:r>
      <w:r w:rsidR="00CE52F8" w:rsidRPr="00E0313F">
        <w:rPr>
          <w:rFonts w:ascii="Arial" w:hAnsi="Arial" w:cs="Arial"/>
          <w:sz w:val="28"/>
          <w:szCs w:val="28"/>
          <w:lang w:val="en-GB"/>
        </w:rPr>
        <w:t>2</w:t>
      </w:r>
      <w:r w:rsidRPr="00E0313F">
        <w:rPr>
          <w:rFonts w:ascii="Arial" w:hAnsi="Arial" w:cs="Arial"/>
          <w:sz w:val="28"/>
          <w:szCs w:val="28"/>
          <w:lang w:val="en-GB"/>
        </w:rPr>
        <w:t xml:space="preserve"> </w:t>
      </w:r>
      <w:r w:rsidR="00264695" w:rsidRPr="00E0313F">
        <w:rPr>
          <w:rFonts w:ascii="Arial" w:hAnsi="Arial" w:cs="Arial"/>
          <w:sz w:val="28"/>
          <w:szCs w:val="28"/>
        </w:rPr>
        <w:t>per</w:t>
      </w:r>
      <w:r w:rsidRPr="00E0313F">
        <w:rPr>
          <w:rFonts w:ascii="Arial" w:hAnsi="Arial" w:cs="Arial"/>
          <w:sz w:val="28"/>
          <w:szCs w:val="28"/>
          <w:lang w:val="en-GB"/>
        </w:rPr>
        <w:t xml:space="preserve"> week for all </w:t>
      </w:r>
      <w:r w:rsidR="005A50B2" w:rsidRPr="00E0313F">
        <w:rPr>
          <w:rFonts w:ascii="Arial" w:hAnsi="Arial" w:cs="Arial"/>
          <w:sz w:val="28"/>
          <w:szCs w:val="28"/>
          <w:lang w:val="en-GB"/>
        </w:rPr>
        <w:t xml:space="preserve">households that include a </w:t>
      </w:r>
      <w:r w:rsidRPr="00E0313F">
        <w:rPr>
          <w:rFonts w:ascii="Arial" w:hAnsi="Arial" w:cs="Arial"/>
          <w:sz w:val="28"/>
          <w:szCs w:val="28"/>
          <w:lang w:val="en-GB"/>
        </w:rPr>
        <w:t xml:space="preserve">disabled </w:t>
      </w:r>
      <w:r w:rsidR="005A50B2" w:rsidRPr="00E0313F">
        <w:rPr>
          <w:rFonts w:ascii="Arial" w:hAnsi="Arial" w:cs="Arial"/>
          <w:sz w:val="28"/>
          <w:szCs w:val="28"/>
          <w:lang w:val="en-GB"/>
        </w:rPr>
        <w:t>person</w:t>
      </w:r>
      <w:r w:rsidRPr="00E0313F">
        <w:rPr>
          <w:rFonts w:ascii="Arial" w:hAnsi="Arial" w:cs="Arial"/>
          <w:sz w:val="28"/>
          <w:szCs w:val="28"/>
          <w:lang w:val="en-GB"/>
        </w:rPr>
        <w:t xml:space="preserve"> would </w:t>
      </w:r>
      <w:r w:rsidR="00802EDB" w:rsidRPr="00E0313F">
        <w:rPr>
          <w:rFonts w:ascii="Arial" w:hAnsi="Arial" w:cs="Arial"/>
          <w:sz w:val="28"/>
          <w:szCs w:val="28"/>
          <w:lang w:val="en-GB"/>
        </w:rPr>
        <w:t>mean a total reduction in costs of £</w:t>
      </w:r>
      <w:r w:rsidR="0068506B" w:rsidRPr="00E0313F">
        <w:rPr>
          <w:rFonts w:ascii="Arial" w:hAnsi="Arial" w:cs="Arial"/>
          <w:sz w:val="28"/>
          <w:szCs w:val="28"/>
          <w:lang w:val="en-GB"/>
        </w:rPr>
        <w:t>4.5</w:t>
      </w:r>
      <w:r w:rsidR="008667BA" w:rsidRPr="00E0313F">
        <w:rPr>
          <w:rFonts w:ascii="Arial" w:hAnsi="Arial" w:cs="Arial"/>
          <w:sz w:val="28"/>
          <w:szCs w:val="28"/>
          <w:lang w:val="en-GB"/>
        </w:rPr>
        <w:t>bn</w:t>
      </w:r>
      <w:r w:rsidR="00802EDB" w:rsidRPr="00E0313F">
        <w:rPr>
          <w:rFonts w:ascii="Arial" w:hAnsi="Arial" w:cs="Arial"/>
          <w:sz w:val="28"/>
          <w:szCs w:val="28"/>
          <w:lang w:val="en-GB"/>
        </w:rPr>
        <w:t xml:space="preserve"> a year for </w:t>
      </w:r>
      <w:r w:rsidR="005A50B2" w:rsidRPr="00E0313F">
        <w:rPr>
          <w:rFonts w:ascii="Arial" w:hAnsi="Arial" w:cs="Arial"/>
          <w:sz w:val="28"/>
          <w:szCs w:val="28"/>
          <w:lang w:val="en-GB"/>
        </w:rPr>
        <w:t>these households</w:t>
      </w:r>
      <w:r w:rsidR="00802EDB" w:rsidRPr="00E0313F">
        <w:rPr>
          <w:rFonts w:ascii="Arial" w:hAnsi="Arial" w:cs="Arial"/>
          <w:sz w:val="28"/>
          <w:szCs w:val="28"/>
          <w:lang w:val="en-GB"/>
        </w:rPr>
        <w:t>.</w:t>
      </w:r>
      <w:r w:rsidR="006F4F65" w:rsidRPr="00E0313F">
        <w:rPr>
          <w:rStyle w:val="EndnoteReference"/>
          <w:rFonts w:ascii="Arial" w:hAnsi="Arial" w:cs="Arial"/>
          <w:sz w:val="28"/>
          <w:szCs w:val="28"/>
          <w:lang w:val="en-GB"/>
        </w:rPr>
        <w:endnoteReference w:id="5"/>
      </w:r>
      <w:r w:rsidR="00802EDB" w:rsidRPr="00E0313F">
        <w:rPr>
          <w:rFonts w:ascii="Arial" w:hAnsi="Arial" w:cs="Arial"/>
          <w:sz w:val="28"/>
          <w:szCs w:val="28"/>
          <w:lang w:val="en-GB"/>
        </w:rPr>
        <w:t xml:space="preserve"> It would </w:t>
      </w:r>
      <w:r w:rsidRPr="00E0313F">
        <w:rPr>
          <w:rFonts w:ascii="Arial" w:hAnsi="Arial" w:cs="Arial"/>
          <w:sz w:val="28"/>
          <w:szCs w:val="28"/>
          <w:lang w:val="en-GB"/>
        </w:rPr>
        <w:t xml:space="preserve">reduce poverty amongst disabled people and </w:t>
      </w:r>
      <w:r w:rsidR="00304C4B" w:rsidRPr="00E0313F">
        <w:rPr>
          <w:rFonts w:ascii="Arial" w:hAnsi="Arial" w:cs="Arial"/>
          <w:sz w:val="28"/>
          <w:szCs w:val="28"/>
          <w:lang w:val="en-GB"/>
        </w:rPr>
        <w:t xml:space="preserve">those living in a family that includes a disabled person </w:t>
      </w:r>
      <w:r w:rsidRPr="00E0313F">
        <w:rPr>
          <w:rFonts w:ascii="Arial" w:hAnsi="Arial" w:cs="Arial"/>
          <w:sz w:val="28"/>
          <w:szCs w:val="28"/>
          <w:lang w:val="en-GB"/>
        </w:rPr>
        <w:t xml:space="preserve">by </w:t>
      </w:r>
      <w:r w:rsidR="00AF5789" w:rsidRPr="00E0313F">
        <w:rPr>
          <w:rFonts w:ascii="Arial" w:hAnsi="Arial" w:cs="Arial"/>
          <w:sz w:val="28"/>
          <w:szCs w:val="28"/>
          <w:lang w:val="en-GB"/>
        </w:rPr>
        <w:t>2</w:t>
      </w:r>
      <w:r w:rsidR="00CE52F8" w:rsidRPr="00E0313F">
        <w:rPr>
          <w:rFonts w:ascii="Arial" w:hAnsi="Arial" w:cs="Arial"/>
          <w:sz w:val="28"/>
          <w:szCs w:val="28"/>
          <w:lang w:val="en-GB"/>
        </w:rPr>
        <w:t>85</w:t>
      </w:r>
      <w:r w:rsidR="00304C4B" w:rsidRPr="00E0313F">
        <w:rPr>
          <w:rFonts w:ascii="Arial" w:hAnsi="Arial" w:cs="Arial"/>
          <w:sz w:val="28"/>
          <w:szCs w:val="28"/>
          <w:lang w:val="en-GB"/>
        </w:rPr>
        <w:t>,000</w:t>
      </w:r>
      <w:r w:rsidR="006B15A3" w:rsidRPr="00E0313F">
        <w:rPr>
          <w:rFonts w:ascii="Arial" w:hAnsi="Arial" w:cs="Arial"/>
          <w:sz w:val="28"/>
          <w:szCs w:val="28"/>
          <w:lang w:val="en-GB"/>
        </w:rPr>
        <w:t xml:space="preserve"> and deep poverty by </w:t>
      </w:r>
      <w:r w:rsidR="008B61AA" w:rsidRPr="00E0313F">
        <w:rPr>
          <w:rFonts w:ascii="Arial" w:hAnsi="Arial" w:cs="Arial"/>
          <w:sz w:val="28"/>
          <w:szCs w:val="28"/>
          <w:lang w:val="en-GB"/>
        </w:rPr>
        <w:t>205</w:t>
      </w:r>
      <w:r w:rsidR="006B15A3" w:rsidRPr="00E0313F">
        <w:rPr>
          <w:rFonts w:ascii="Arial" w:hAnsi="Arial" w:cs="Arial"/>
          <w:sz w:val="28"/>
          <w:szCs w:val="28"/>
          <w:lang w:val="en-GB"/>
        </w:rPr>
        <w:t>,000</w:t>
      </w:r>
      <w:r w:rsidRPr="00E0313F">
        <w:rPr>
          <w:rFonts w:ascii="Arial" w:hAnsi="Arial" w:cs="Arial"/>
          <w:sz w:val="28"/>
          <w:szCs w:val="28"/>
          <w:lang w:val="en-GB"/>
        </w:rPr>
        <w:t>.</w:t>
      </w:r>
      <w:r w:rsidR="0050443E" w:rsidRPr="00E0313F">
        <w:rPr>
          <w:rFonts w:ascii="Arial" w:hAnsi="Arial" w:cs="Arial"/>
          <w:sz w:val="28"/>
          <w:szCs w:val="28"/>
          <w:lang w:val="en-GB"/>
        </w:rPr>
        <w:t xml:space="preserve"> Reducing it by £20 </w:t>
      </w:r>
      <w:r w:rsidR="00264695" w:rsidRPr="00E0313F">
        <w:rPr>
          <w:rFonts w:ascii="Arial" w:hAnsi="Arial" w:cs="Arial"/>
          <w:sz w:val="28"/>
          <w:szCs w:val="28"/>
          <w:lang w:val="en-GB"/>
        </w:rPr>
        <w:t>per</w:t>
      </w:r>
      <w:r w:rsidR="0050443E" w:rsidRPr="00E0313F">
        <w:rPr>
          <w:rFonts w:ascii="Arial" w:hAnsi="Arial" w:cs="Arial"/>
          <w:sz w:val="28"/>
          <w:szCs w:val="28"/>
          <w:lang w:val="en-GB"/>
        </w:rPr>
        <w:t xml:space="preserve"> week would see poverty fall by </w:t>
      </w:r>
      <w:r w:rsidR="00AF5789" w:rsidRPr="00E0313F">
        <w:rPr>
          <w:rFonts w:ascii="Arial" w:hAnsi="Arial" w:cs="Arial"/>
          <w:sz w:val="28"/>
          <w:szCs w:val="28"/>
          <w:lang w:val="en-GB"/>
        </w:rPr>
        <w:t>5</w:t>
      </w:r>
      <w:r w:rsidR="00417486" w:rsidRPr="00E0313F">
        <w:rPr>
          <w:rFonts w:ascii="Arial" w:hAnsi="Arial" w:cs="Arial"/>
          <w:sz w:val="28"/>
          <w:szCs w:val="28"/>
          <w:lang w:val="en-GB"/>
        </w:rPr>
        <w:t>10</w:t>
      </w:r>
      <w:r w:rsidR="00304C4B" w:rsidRPr="00E0313F">
        <w:rPr>
          <w:rFonts w:ascii="Arial" w:hAnsi="Arial" w:cs="Arial"/>
          <w:sz w:val="28"/>
          <w:szCs w:val="28"/>
          <w:lang w:val="en-GB"/>
        </w:rPr>
        <w:t>,000</w:t>
      </w:r>
      <w:r w:rsidR="006B15A3" w:rsidRPr="00E0313F">
        <w:rPr>
          <w:rFonts w:ascii="Arial" w:hAnsi="Arial" w:cs="Arial"/>
          <w:sz w:val="28"/>
          <w:szCs w:val="28"/>
          <w:lang w:val="en-GB"/>
        </w:rPr>
        <w:t xml:space="preserve"> and deep poverty by </w:t>
      </w:r>
      <w:r w:rsidR="00AF5789" w:rsidRPr="00E0313F">
        <w:rPr>
          <w:rFonts w:ascii="Arial" w:hAnsi="Arial" w:cs="Arial"/>
          <w:sz w:val="28"/>
          <w:szCs w:val="28"/>
          <w:lang w:val="en-GB"/>
        </w:rPr>
        <w:t>3</w:t>
      </w:r>
      <w:r w:rsidR="00467B86" w:rsidRPr="00E0313F">
        <w:rPr>
          <w:rFonts w:ascii="Arial" w:hAnsi="Arial" w:cs="Arial"/>
          <w:sz w:val="28"/>
          <w:szCs w:val="28"/>
          <w:lang w:val="en-GB"/>
        </w:rPr>
        <w:t>3</w:t>
      </w:r>
      <w:r w:rsidR="00AF5789" w:rsidRPr="00E0313F">
        <w:rPr>
          <w:rFonts w:ascii="Arial" w:hAnsi="Arial" w:cs="Arial"/>
          <w:sz w:val="28"/>
          <w:szCs w:val="28"/>
          <w:lang w:val="en-GB"/>
        </w:rPr>
        <w:t>5</w:t>
      </w:r>
      <w:r w:rsidR="006B15A3" w:rsidRPr="00E0313F">
        <w:rPr>
          <w:rFonts w:ascii="Arial" w:hAnsi="Arial" w:cs="Arial"/>
          <w:sz w:val="28"/>
          <w:szCs w:val="28"/>
          <w:lang w:val="en-GB"/>
        </w:rPr>
        <w:t>,000</w:t>
      </w:r>
      <w:r w:rsidR="0050443E" w:rsidRPr="00E0313F">
        <w:rPr>
          <w:rFonts w:ascii="Arial" w:hAnsi="Arial" w:cs="Arial"/>
          <w:sz w:val="28"/>
          <w:szCs w:val="28"/>
          <w:lang w:val="en-GB"/>
        </w:rPr>
        <w:t>.</w:t>
      </w:r>
    </w:p>
    <w:p w14:paraId="6C1BB6B5" w14:textId="461DAD92" w:rsidR="007B12BE" w:rsidRPr="00E0313F" w:rsidRDefault="007B12BE">
      <w:pPr>
        <w:pStyle w:val="ListParagraph"/>
        <w:numPr>
          <w:ilvl w:val="0"/>
          <w:numId w:val="19"/>
        </w:numPr>
        <w:spacing w:after="160" w:line="259" w:lineRule="auto"/>
        <w:jc w:val="left"/>
        <w:rPr>
          <w:rFonts w:ascii="Arial" w:eastAsiaTheme="majorEastAsia" w:hAnsi="Arial" w:cs="Arial"/>
          <w:b/>
          <w:color w:val="660A0B"/>
          <w:sz w:val="28"/>
          <w:szCs w:val="28"/>
          <w:lang w:val="en-GB"/>
        </w:rPr>
      </w:pPr>
      <w:r w:rsidRPr="00E0313F">
        <w:rPr>
          <w:rFonts w:ascii="Arial" w:hAnsi="Arial" w:cs="Arial"/>
          <w:sz w:val="28"/>
          <w:szCs w:val="28"/>
          <w:lang w:val="en-GB"/>
        </w:rPr>
        <w:lastRenderedPageBreak/>
        <w:t>Reducing the extra burden of essentials by £1</w:t>
      </w:r>
      <w:r w:rsidR="00CE52F8" w:rsidRPr="00E0313F">
        <w:rPr>
          <w:rFonts w:ascii="Arial" w:hAnsi="Arial" w:cs="Arial"/>
          <w:sz w:val="28"/>
          <w:szCs w:val="28"/>
          <w:lang w:val="en-GB"/>
        </w:rPr>
        <w:t>2</w:t>
      </w:r>
      <w:r w:rsidRPr="00E0313F">
        <w:rPr>
          <w:rFonts w:ascii="Arial" w:hAnsi="Arial" w:cs="Arial"/>
          <w:sz w:val="28"/>
          <w:szCs w:val="28"/>
          <w:lang w:val="en-GB"/>
        </w:rPr>
        <w:t xml:space="preserve"> </w:t>
      </w:r>
      <w:r w:rsidR="00264695" w:rsidRPr="00E0313F">
        <w:rPr>
          <w:rFonts w:ascii="Arial" w:hAnsi="Arial" w:cs="Arial"/>
          <w:sz w:val="28"/>
          <w:szCs w:val="28"/>
          <w:lang w:val="en-GB"/>
        </w:rPr>
        <w:t>per</w:t>
      </w:r>
      <w:r w:rsidRPr="00E0313F">
        <w:rPr>
          <w:rFonts w:ascii="Arial" w:hAnsi="Arial" w:cs="Arial"/>
          <w:sz w:val="28"/>
          <w:szCs w:val="28"/>
          <w:lang w:val="en-GB"/>
        </w:rPr>
        <w:t xml:space="preserve"> week for all </w:t>
      </w:r>
      <w:r w:rsidR="005A50B2" w:rsidRPr="00E0313F">
        <w:rPr>
          <w:rFonts w:ascii="Arial" w:hAnsi="Arial" w:cs="Arial"/>
          <w:sz w:val="28"/>
          <w:szCs w:val="28"/>
          <w:lang w:val="en-GB"/>
        </w:rPr>
        <w:t>households that include a disabled person who are also in the</w:t>
      </w:r>
      <w:r w:rsidRPr="00E0313F">
        <w:rPr>
          <w:rFonts w:ascii="Arial" w:hAnsi="Arial" w:cs="Arial"/>
          <w:sz w:val="28"/>
          <w:szCs w:val="28"/>
          <w:lang w:val="en-GB"/>
        </w:rPr>
        <w:t xml:space="preserve"> bottom two </w:t>
      </w:r>
      <w:proofErr w:type="spellStart"/>
      <w:r w:rsidR="005E3372" w:rsidRPr="00E0313F">
        <w:rPr>
          <w:rFonts w:ascii="Arial" w:hAnsi="Arial" w:cs="Arial"/>
          <w:sz w:val="28"/>
          <w:szCs w:val="28"/>
          <w:lang w:val="en-GB"/>
        </w:rPr>
        <w:t>un</w:t>
      </w:r>
      <w:r w:rsidRPr="00E0313F">
        <w:rPr>
          <w:rFonts w:ascii="Arial" w:hAnsi="Arial" w:cs="Arial"/>
          <w:sz w:val="28"/>
          <w:szCs w:val="28"/>
          <w:lang w:val="en-GB"/>
        </w:rPr>
        <w:t>equivalised</w:t>
      </w:r>
      <w:proofErr w:type="spellEnd"/>
      <w:r w:rsidRPr="00E0313F">
        <w:rPr>
          <w:rFonts w:ascii="Arial" w:hAnsi="Arial" w:cs="Arial"/>
          <w:sz w:val="28"/>
          <w:szCs w:val="28"/>
          <w:lang w:val="en-GB"/>
        </w:rPr>
        <w:t xml:space="preserve"> income quintiles </w:t>
      </w:r>
      <w:r w:rsidR="00802EDB" w:rsidRPr="00E0313F">
        <w:rPr>
          <w:rFonts w:ascii="Arial" w:hAnsi="Arial" w:cs="Arial"/>
          <w:sz w:val="28"/>
          <w:szCs w:val="28"/>
          <w:lang w:val="en-GB"/>
        </w:rPr>
        <w:t>would mean a total reduction in costs of £</w:t>
      </w:r>
      <w:r w:rsidR="00417486" w:rsidRPr="00E0313F">
        <w:rPr>
          <w:rFonts w:ascii="Arial" w:hAnsi="Arial" w:cs="Arial"/>
          <w:sz w:val="28"/>
          <w:szCs w:val="28"/>
          <w:lang w:val="en-GB"/>
        </w:rPr>
        <w:t>2.</w:t>
      </w:r>
      <w:r w:rsidR="0068506B" w:rsidRPr="00E0313F">
        <w:rPr>
          <w:rFonts w:ascii="Arial" w:hAnsi="Arial" w:cs="Arial"/>
          <w:sz w:val="28"/>
          <w:szCs w:val="28"/>
          <w:lang w:val="en-GB"/>
        </w:rPr>
        <w:t>5</w:t>
      </w:r>
      <w:r w:rsidR="00F47B55" w:rsidRPr="00E0313F">
        <w:rPr>
          <w:rFonts w:ascii="Arial" w:hAnsi="Arial" w:cs="Arial"/>
          <w:sz w:val="28"/>
          <w:szCs w:val="28"/>
          <w:lang w:val="en-GB"/>
        </w:rPr>
        <w:t>bn</w:t>
      </w:r>
      <w:r w:rsidR="00802EDB" w:rsidRPr="00E0313F">
        <w:rPr>
          <w:rFonts w:ascii="Arial" w:hAnsi="Arial" w:cs="Arial"/>
          <w:sz w:val="28"/>
          <w:szCs w:val="28"/>
          <w:lang w:val="en-GB"/>
        </w:rPr>
        <w:t xml:space="preserve"> a year for </w:t>
      </w:r>
      <w:r w:rsidR="005A50B2" w:rsidRPr="00E0313F">
        <w:rPr>
          <w:rFonts w:ascii="Arial" w:hAnsi="Arial" w:cs="Arial"/>
          <w:sz w:val="28"/>
          <w:szCs w:val="28"/>
          <w:lang w:val="en-GB"/>
        </w:rPr>
        <w:t>these households</w:t>
      </w:r>
      <w:r w:rsidR="00802EDB" w:rsidRPr="00E0313F">
        <w:rPr>
          <w:rFonts w:ascii="Arial" w:hAnsi="Arial" w:cs="Arial"/>
          <w:sz w:val="28"/>
          <w:szCs w:val="28"/>
          <w:lang w:val="en-GB"/>
        </w:rPr>
        <w:t xml:space="preserve">. It </w:t>
      </w:r>
      <w:r w:rsidRPr="00E0313F">
        <w:rPr>
          <w:rFonts w:ascii="Arial" w:hAnsi="Arial" w:cs="Arial"/>
          <w:sz w:val="28"/>
          <w:szCs w:val="28"/>
          <w:lang w:val="en-GB"/>
        </w:rPr>
        <w:t xml:space="preserve">would reduce poverty amongst disabled people and their families by </w:t>
      </w:r>
      <w:r w:rsidR="00F47B55" w:rsidRPr="00E0313F">
        <w:rPr>
          <w:rFonts w:ascii="Arial" w:hAnsi="Arial" w:cs="Arial"/>
          <w:sz w:val="28"/>
          <w:szCs w:val="28"/>
          <w:lang w:val="en-GB"/>
        </w:rPr>
        <w:t>1</w:t>
      </w:r>
      <w:r w:rsidR="00CE52F8" w:rsidRPr="00E0313F">
        <w:rPr>
          <w:rFonts w:ascii="Arial" w:hAnsi="Arial" w:cs="Arial"/>
          <w:sz w:val="28"/>
          <w:szCs w:val="28"/>
          <w:lang w:val="en-GB"/>
        </w:rPr>
        <w:t>8</w:t>
      </w:r>
      <w:r w:rsidR="00F47B55" w:rsidRPr="00E0313F">
        <w:rPr>
          <w:rFonts w:ascii="Arial" w:hAnsi="Arial" w:cs="Arial"/>
          <w:sz w:val="28"/>
          <w:szCs w:val="28"/>
          <w:lang w:val="en-GB"/>
        </w:rPr>
        <w:t>0,000</w:t>
      </w:r>
      <w:r w:rsidR="006B15A3" w:rsidRPr="00E0313F">
        <w:rPr>
          <w:rFonts w:ascii="Arial" w:hAnsi="Arial" w:cs="Arial"/>
          <w:sz w:val="28"/>
          <w:szCs w:val="28"/>
          <w:lang w:val="en-GB"/>
        </w:rPr>
        <w:t xml:space="preserve"> and deep poverty by</w:t>
      </w:r>
      <w:r w:rsidR="008667BA" w:rsidRPr="00E0313F">
        <w:rPr>
          <w:rFonts w:ascii="Arial" w:hAnsi="Arial" w:cs="Arial"/>
          <w:sz w:val="28"/>
          <w:szCs w:val="28"/>
          <w:lang w:val="en-GB"/>
        </w:rPr>
        <w:t xml:space="preserve"> </w:t>
      </w:r>
      <w:r w:rsidR="008B61AA" w:rsidRPr="00E0313F">
        <w:rPr>
          <w:rFonts w:ascii="Arial" w:hAnsi="Arial" w:cs="Arial"/>
          <w:sz w:val="28"/>
          <w:szCs w:val="28"/>
          <w:lang w:val="en-GB"/>
        </w:rPr>
        <w:t>175</w:t>
      </w:r>
      <w:r w:rsidR="00F47B55" w:rsidRPr="00E0313F">
        <w:rPr>
          <w:rFonts w:ascii="Arial" w:hAnsi="Arial" w:cs="Arial"/>
          <w:sz w:val="28"/>
          <w:szCs w:val="28"/>
          <w:lang w:val="en-GB"/>
        </w:rPr>
        <w:t>,000</w:t>
      </w:r>
      <w:r w:rsidRPr="00E0313F">
        <w:rPr>
          <w:rFonts w:ascii="Arial" w:hAnsi="Arial" w:cs="Arial"/>
          <w:sz w:val="28"/>
          <w:szCs w:val="28"/>
          <w:lang w:val="en-GB"/>
        </w:rPr>
        <w:t>.</w:t>
      </w:r>
      <w:r w:rsidR="0050443E" w:rsidRPr="00E0313F">
        <w:rPr>
          <w:rFonts w:ascii="Arial" w:hAnsi="Arial" w:cs="Arial"/>
          <w:sz w:val="28"/>
          <w:szCs w:val="28"/>
          <w:lang w:val="en-GB"/>
        </w:rPr>
        <w:t xml:space="preserve"> Reducing it by £20 </w:t>
      </w:r>
      <w:r w:rsidR="00264695" w:rsidRPr="00E0313F">
        <w:rPr>
          <w:rFonts w:ascii="Arial" w:hAnsi="Arial" w:cs="Arial"/>
          <w:sz w:val="28"/>
          <w:szCs w:val="28"/>
          <w:lang w:val="en-GB"/>
        </w:rPr>
        <w:t>per</w:t>
      </w:r>
      <w:r w:rsidR="0050443E" w:rsidRPr="00E0313F">
        <w:rPr>
          <w:rFonts w:ascii="Arial" w:hAnsi="Arial" w:cs="Arial"/>
          <w:sz w:val="28"/>
          <w:szCs w:val="28"/>
          <w:lang w:val="en-GB"/>
        </w:rPr>
        <w:t xml:space="preserve"> week would see poverty</w:t>
      </w:r>
      <w:r w:rsidR="00F47B55" w:rsidRPr="00E0313F">
        <w:rPr>
          <w:rFonts w:ascii="Arial" w:hAnsi="Arial" w:cs="Arial"/>
          <w:sz w:val="28"/>
          <w:szCs w:val="28"/>
          <w:lang w:val="en-GB"/>
        </w:rPr>
        <w:t xml:space="preserve"> </w:t>
      </w:r>
      <w:r w:rsidR="0050443E" w:rsidRPr="00E0313F">
        <w:rPr>
          <w:rFonts w:ascii="Arial" w:hAnsi="Arial" w:cs="Arial"/>
          <w:sz w:val="28"/>
          <w:szCs w:val="28"/>
          <w:lang w:val="en-GB"/>
        </w:rPr>
        <w:t>fall by</w:t>
      </w:r>
      <w:r w:rsidR="00467B86" w:rsidRPr="00E0313F">
        <w:rPr>
          <w:rFonts w:ascii="Arial" w:hAnsi="Arial" w:cs="Arial"/>
          <w:sz w:val="28"/>
          <w:szCs w:val="28"/>
          <w:lang w:val="en-GB"/>
        </w:rPr>
        <w:t xml:space="preserve"> around</w:t>
      </w:r>
      <w:r w:rsidR="0050443E" w:rsidRPr="00E0313F">
        <w:rPr>
          <w:rFonts w:ascii="Arial" w:hAnsi="Arial" w:cs="Arial"/>
          <w:sz w:val="28"/>
          <w:szCs w:val="28"/>
          <w:lang w:val="en-GB"/>
        </w:rPr>
        <w:t xml:space="preserve"> </w:t>
      </w:r>
      <w:r w:rsidR="00F47B55" w:rsidRPr="00E0313F">
        <w:rPr>
          <w:rFonts w:ascii="Arial" w:hAnsi="Arial" w:cs="Arial"/>
          <w:sz w:val="28"/>
          <w:szCs w:val="28"/>
          <w:lang w:val="en-GB"/>
        </w:rPr>
        <w:t>3</w:t>
      </w:r>
      <w:r w:rsidR="006F4F65" w:rsidRPr="00E0313F">
        <w:rPr>
          <w:rFonts w:ascii="Arial" w:hAnsi="Arial" w:cs="Arial"/>
          <w:sz w:val="28"/>
          <w:szCs w:val="28"/>
          <w:lang w:val="en-GB"/>
        </w:rPr>
        <w:t>1</w:t>
      </w:r>
      <w:r w:rsidR="00F47B55" w:rsidRPr="00E0313F">
        <w:rPr>
          <w:rFonts w:ascii="Arial" w:hAnsi="Arial" w:cs="Arial"/>
          <w:sz w:val="28"/>
          <w:szCs w:val="28"/>
          <w:lang w:val="en-GB"/>
        </w:rPr>
        <w:t>0,000</w:t>
      </w:r>
      <w:r w:rsidR="006F4F65" w:rsidRPr="00E0313F">
        <w:rPr>
          <w:rFonts w:ascii="Arial" w:hAnsi="Arial" w:cs="Arial"/>
          <w:sz w:val="28"/>
          <w:szCs w:val="28"/>
          <w:lang w:val="en-GB"/>
        </w:rPr>
        <w:t>, and deep poverty fall by 300,000.</w:t>
      </w:r>
    </w:p>
    <w:p w14:paraId="54AFEDB1" w14:textId="79D1773E" w:rsidR="0058703E" w:rsidRPr="00E0313F" w:rsidRDefault="007B12BE">
      <w:pPr>
        <w:pStyle w:val="ListParagraph"/>
        <w:numPr>
          <w:ilvl w:val="0"/>
          <w:numId w:val="19"/>
        </w:numPr>
        <w:spacing w:after="160" w:line="259" w:lineRule="auto"/>
        <w:jc w:val="left"/>
        <w:rPr>
          <w:rFonts w:ascii="Arial" w:eastAsiaTheme="majorEastAsia" w:hAnsi="Arial" w:cs="Arial"/>
          <w:b/>
          <w:color w:val="660A0B"/>
          <w:sz w:val="28"/>
          <w:szCs w:val="28"/>
          <w:lang w:val="en-GB"/>
        </w:rPr>
      </w:pPr>
      <w:r w:rsidRPr="00E0313F">
        <w:rPr>
          <w:rFonts w:ascii="Arial" w:hAnsi="Arial" w:cs="Arial"/>
          <w:sz w:val="28"/>
          <w:szCs w:val="28"/>
          <w:lang w:val="en-GB"/>
        </w:rPr>
        <w:t>An approach targeting</w:t>
      </w:r>
      <w:r w:rsidR="002E0809" w:rsidRPr="00E0313F">
        <w:rPr>
          <w:rFonts w:ascii="Arial" w:hAnsi="Arial" w:cs="Arial"/>
          <w:sz w:val="28"/>
          <w:szCs w:val="28"/>
          <w:lang w:val="en-GB"/>
        </w:rPr>
        <w:t xml:space="preserve"> a</w:t>
      </w:r>
      <w:r w:rsidRPr="00E0313F">
        <w:rPr>
          <w:rFonts w:ascii="Arial" w:hAnsi="Arial" w:cs="Arial"/>
          <w:sz w:val="28"/>
          <w:szCs w:val="28"/>
          <w:lang w:val="en-GB"/>
        </w:rPr>
        <w:t xml:space="preserve"> £1</w:t>
      </w:r>
      <w:r w:rsidR="00855F81" w:rsidRPr="00E0313F">
        <w:rPr>
          <w:rFonts w:ascii="Arial" w:hAnsi="Arial" w:cs="Arial"/>
          <w:sz w:val="28"/>
          <w:szCs w:val="28"/>
          <w:lang w:val="en-GB"/>
        </w:rPr>
        <w:t>2</w:t>
      </w:r>
      <w:r w:rsidR="00264695" w:rsidRPr="00E0313F">
        <w:rPr>
          <w:rFonts w:ascii="Arial" w:hAnsi="Arial" w:cs="Arial"/>
          <w:sz w:val="28"/>
          <w:szCs w:val="28"/>
          <w:lang w:val="en-GB"/>
        </w:rPr>
        <w:t xml:space="preserve"> per</w:t>
      </w:r>
      <w:r w:rsidRPr="00E0313F">
        <w:rPr>
          <w:rFonts w:ascii="Arial" w:hAnsi="Arial" w:cs="Arial"/>
          <w:sz w:val="28"/>
          <w:szCs w:val="28"/>
          <w:lang w:val="en-GB"/>
        </w:rPr>
        <w:t xml:space="preserve"> week addition </w:t>
      </w:r>
      <w:r w:rsidR="005A3779" w:rsidRPr="00E0313F">
        <w:rPr>
          <w:rFonts w:ascii="Arial" w:hAnsi="Arial" w:cs="Arial"/>
          <w:sz w:val="28"/>
          <w:szCs w:val="28"/>
          <w:lang w:val="en-GB"/>
        </w:rPr>
        <w:t xml:space="preserve">for </w:t>
      </w:r>
      <w:r w:rsidRPr="00E0313F">
        <w:rPr>
          <w:rFonts w:ascii="Arial" w:hAnsi="Arial" w:cs="Arial"/>
          <w:sz w:val="28"/>
          <w:szCs w:val="28"/>
          <w:lang w:val="en-GB"/>
        </w:rPr>
        <w:t>P</w:t>
      </w:r>
      <w:r w:rsidR="0062216F">
        <w:rPr>
          <w:rFonts w:ascii="Arial" w:hAnsi="Arial" w:cs="Arial"/>
          <w:sz w:val="28"/>
          <w:szCs w:val="28"/>
          <w:lang w:val="en-GB"/>
        </w:rPr>
        <w:t xml:space="preserve">ersonal </w:t>
      </w:r>
      <w:r w:rsidR="0062216F" w:rsidRPr="00E0313F">
        <w:rPr>
          <w:rFonts w:ascii="Arial" w:hAnsi="Arial" w:cs="Arial"/>
          <w:sz w:val="28"/>
          <w:szCs w:val="28"/>
          <w:lang w:val="en-GB"/>
        </w:rPr>
        <w:t>I</w:t>
      </w:r>
      <w:r w:rsidR="0062216F">
        <w:rPr>
          <w:rFonts w:ascii="Arial" w:hAnsi="Arial" w:cs="Arial"/>
          <w:sz w:val="28"/>
          <w:szCs w:val="28"/>
          <w:lang w:val="en-GB"/>
        </w:rPr>
        <w:t xml:space="preserve">ndependence </w:t>
      </w:r>
      <w:r w:rsidRPr="00E0313F">
        <w:rPr>
          <w:rFonts w:ascii="Arial" w:hAnsi="Arial" w:cs="Arial"/>
          <w:sz w:val="28"/>
          <w:szCs w:val="28"/>
          <w:lang w:val="en-GB"/>
        </w:rPr>
        <w:t>P</w:t>
      </w:r>
      <w:r w:rsidR="0062216F">
        <w:rPr>
          <w:rFonts w:ascii="Arial" w:hAnsi="Arial" w:cs="Arial"/>
          <w:sz w:val="28"/>
          <w:szCs w:val="28"/>
          <w:lang w:val="en-GB"/>
        </w:rPr>
        <w:t>ayment (PIP)</w:t>
      </w:r>
      <w:r w:rsidRPr="00E0313F">
        <w:rPr>
          <w:rFonts w:ascii="Arial" w:hAnsi="Arial" w:cs="Arial"/>
          <w:sz w:val="28"/>
          <w:szCs w:val="28"/>
          <w:lang w:val="en-GB"/>
        </w:rPr>
        <w:t xml:space="preserve"> / D</w:t>
      </w:r>
      <w:r w:rsidR="0062216F">
        <w:rPr>
          <w:rFonts w:ascii="Arial" w:hAnsi="Arial" w:cs="Arial"/>
          <w:sz w:val="28"/>
          <w:szCs w:val="28"/>
          <w:lang w:val="en-GB"/>
        </w:rPr>
        <w:t xml:space="preserve">isability </w:t>
      </w:r>
      <w:r w:rsidRPr="00E0313F">
        <w:rPr>
          <w:rFonts w:ascii="Arial" w:hAnsi="Arial" w:cs="Arial"/>
          <w:sz w:val="28"/>
          <w:szCs w:val="28"/>
          <w:lang w:val="en-GB"/>
        </w:rPr>
        <w:t>L</w:t>
      </w:r>
      <w:r w:rsidR="0062216F">
        <w:rPr>
          <w:rFonts w:ascii="Arial" w:hAnsi="Arial" w:cs="Arial"/>
          <w:sz w:val="28"/>
          <w:szCs w:val="28"/>
          <w:lang w:val="en-GB"/>
        </w:rPr>
        <w:t xml:space="preserve">iving </w:t>
      </w:r>
      <w:r w:rsidRPr="00E0313F">
        <w:rPr>
          <w:rFonts w:ascii="Arial" w:hAnsi="Arial" w:cs="Arial"/>
          <w:sz w:val="28"/>
          <w:szCs w:val="28"/>
          <w:lang w:val="en-GB"/>
        </w:rPr>
        <w:t>A</w:t>
      </w:r>
      <w:r w:rsidR="0062216F">
        <w:rPr>
          <w:rFonts w:ascii="Arial" w:hAnsi="Arial" w:cs="Arial"/>
          <w:sz w:val="28"/>
          <w:szCs w:val="28"/>
          <w:lang w:val="en-GB"/>
        </w:rPr>
        <w:t>llowance (DLA)</w:t>
      </w:r>
      <w:r w:rsidRPr="00E0313F">
        <w:rPr>
          <w:rFonts w:ascii="Arial" w:hAnsi="Arial" w:cs="Arial"/>
          <w:sz w:val="28"/>
          <w:szCs w:val="28"/>
          <w:lang w:val="en-GB"/>
        </w:rPr>
        <w:t xml:space="preserve"> claimants </w:t>
      </w:r>
      <w:r w:rsidR="00802EDB" w:rsidRPr="00E0313F">
        <w:rPr>
          <w:rFonts w:ascii="Arial" w:hAnsi="Arial" w:cs="Arial"/>
          <w:sz w:val="28"/>
          <w:szCs w:val="28"/>
          <w:lang w:val="en-GB"/>
        </w:rPr>
        <w:t>would mean a total increase in benefit payments of £</w:t>
      </w:r>
      <w:r w:rsidR="00520B2F" w:rsidRPr="00E0313F">
        <w:rPr>
          <w:rFonts w:ascii="Arial" w:hAnsi="Arial" w:cs="Arial"/>
          <w:sz w:val="28"/>
          <w:szCs w:val="28"/>
          <w:lang w:val="en-GB"/>
        </w:rPr>
        <w:t>1</w:t>
      </w:r>
      <w:r w:rsidR="006F4F65" w:rsidRPr="00E0313F">
        <w:rPr>
          <w:rFonts w:ascii="Arial" w:hAnsi="Arial" w:cs="Arial"/>
          <w:sz w:val="28"/>
          <w:szCs w:val="28"/>
          <w:lang w:val="en-GB"/>
        </w:rPr>
        <w:t>.</w:t>
      </w:r>
      <w:r w:rsidR="0068506B" w:rsidRPr="00E0313F">
        <w:rPr>
          <w:rFonts w:ascii="Arial" w:hAnsi="Arial" w:cs="Arial"/>
          <w:sz w:val="28"/>
          <w:szCs w:val="28"/>
          <w:lang w:val="en-GB"/>
        </w:rPr>
        <w:t>7</w:t>
      </w:r>
      <w:r w:rsidR="008D3B3A" w:rsidRPr="00E0313F">
        <w:rPr>
          <w:rFonts w:ascii="Arial" w:hAnsi="Arial" w:cs="Arial"/>
          <w:sz w:val="28"/>
          <w:szCs w:val="28"/>
          <w:lang w:val="en-GB"/>
        </w:rPr>
        <w:t>bn</w:t>
      </w:r>
      <w:r w:rsidR="00550F1A" w:rsidRPr="00E0313F">
        <w:rPr>
          <w:rFonts w:ascii="Arial" w:hAnsi="Arial" w:cs="Arial"/>
          <w:sz w:val="28"/>
          <w:szCs w:val="28"/>
          <w:lang w:val="en-GB"/>
        </w:rPr>
        <w:t xml:space="preserve"> </w:t>
      </w:r>
      <w:r w:rsidR="00802EDB" w:rsidRPr="00E0313F">
        <w:rPr>
          <w:rFonts w:ascii="Arial" w:hAnsi="Arial" w:cs="Arial"/>
          <w:sz w:val="28"/>
          <w:szCs w:val="28"/>
          <w:lang w:val="en-GB"/>
        </w:rPr>
        <w:t xml:space="preserve">a year for disabled people. It </w:t>
      </w:r>
      <w:r w:rsidRPr="00E0313F">
        <w:rPr>
          <w:rFonts w:ascii="Arial" w:hAnsi="Arial" w:cs="Arial"/>
          <w:sz w:val="28"/>
          <w:szCs w:val="28"/>
          <w:lang w:val="en-GB"/>
        </w:rPr>
        <w:t>would reduce poverty amongst this group and their families by</w:t>
      </w:r>
      <w:r w:rsidR="00855F81" w:rsidRPr="00E0313F">
        <w:rPr>
          <w:rFonts w:ascii="Arial" w:hAnsi="Arial" w:cs="Arial"/>
          <w:sz w:val="28"/>
          <w:szCs w:val="28"/>
          <w:lang w:val="en-GB"/>
        </w:rPr>
        <w:t xml:space="preserve"> 11</w:t>
      </w:r>
      <w:r w:rsidR="00A1298D" w:rsidRPr="00E0313F">
        <w:rPr>
          <w:rFonts w:ascii="Arial" w:hAnsi="Arial" w:cs="Arial"/>
          <w:sz w:val="28"/>
          <w:szCs w:val="28"/>
          <w:lang w:val="en-GB"/>
        </w:rPr>
        <w:t>5</w:t>
      </w:r>
      <w:r w:rsidR="002E0809" w:rsidRPr="00E0313F">
        <w:rPr>
          <w:rFonts w:ascii="Arial" w:hAnsi="Arial" w:cs="Arial"/>
          <w:sz w:val="28"/>
          <w:szCs w:val="28"/>
          <w:lang w:val="en-GB"/>
        </w:rPr>
        <w:t>,000</w:t>
      </w:r>
      <w:r w:rsidR="00EF2A0F" w:rsidRPr="00E0313F">
        <w:rPr>
          <w:rFonts w:ascii="Arial" w:hAnsi="Arial" w:cs="Arial"/>
          <w:sz w:val="28"/>
          <w:szCs w:val="28"/>
          <w:lang w:val="en-GB"/>
        </w:rPr>
        <w:t xml:space="preserve"> and deep poverty would fall by </w:t>
      </w:r>
      <w:r w:rsidR="008B61AA" w:rsidRPr="00E0313F">
        <w:rPr>
          <w:rFonts w:ascii="Arial" w:hAnsi="Arial" w:cs="Arial"/>
          <w:sz w:val="28"/>
          <w:szCs w:val="28"/>
          <w:lang w:val="en-GB"/>
        </w:rPr>
        <w:t>80</w:t>
      </w:r>
      <w:r w:rsidR="00EF2A0F" w:rsidRPr="00E0313F">
        <w:rPr>
          <w:rFonts w:ascii="Arial" w:hAnsi="Arial" w:cs="Arial"/>
          <w:sz w:val="28"/>
          <w:szCs w:val="28"/>
          <w:lang w:val="en-GB"/>
        </w:rPr>
        <w:t>,000</w:t>
      </w:r>
      <w:r w:rsidRPr="00E0313F">
        <w:rPr>
          <w:rFonts w:ascii="Arial" w:hAnsi="Arial" w:cs="Arial"/>
          <w:sz w:val="28"/>
          <w:szCs w:val="28"/>
          <w:lang w:val="en-GB"/>
        </w:rPr>
        <w:t>.</w:t>
      </w:r>
      <w:r w:rsidR="0050443E" w:rsidRPr="00E0313F">
        <w:rPr>
          <w:rFonts w:ascii="Arial" w:hAnsi="Arial" w:cs="Arial"/>
          <w:sz w:val="28"/>
          <w:szCs w:val="28"/>
          <w:lang w:val="en-GB"/>
        </w:rPr>
        <w:t xml:space="preserve"> Increasing it by £20 </w:t>
      </w:r>
      <w:r w:rsidR="00264695" w:rsidRPr="00E0313F">
        <w:rPr>
          <w:rFonts w:ascii="Arial" w:hAnsi="Arial" w:cs="Arial"/>
          <w:sz w:val="28"/>
          <w:szCs w:val="28"/>
          <w:lang w:val="en-GB"/>
        </w:rPr>
        <w:t>per</w:t>
      </w:r>
      <w:r w:rsidR="0050443E" w:rsidRPr="00E0313F">
        <w:rPr>
          <w:rFonts w:ascii="Arial" w:hAnsi="Arial" w:cs="Arial"/>
          <w:sz w:val="28"/>
          <w:szCs w:val="28"/>
          <w:lang w:val="en-GB"/>
        </w:rPr>
        <w:t xml:space="preserve"> week would see poverty fall by </w:t>
      </w:r>
      <w:r w:rsidR="002E0809" w:rsidRPr="00E0313F">
        <w:rPr>
          <w:rFonts w:ascii="Arial" w:hAnsi="Arial" w:cs="Arial"/>
          <w:sz w:val="28"/>
          <w:szCs w:val="28"/>
          <w:lang w:val="en-GB"/>
        </w:rPr>
        <w:t>205</w:t>
      </w:r>
      <w:r w:rsidR="00B57BA4" w:rsidRPr="00E0313F">
        <w:rPr>
          <w:rFonts w:ascii="Arial" w:hAnsi="Arial" w:cs="Arial"/>
          <w:sz w:val="28"/>
          <w:szCs w:val="28"/>
          <w:lang w:val="en-GB"/>
        </w:rPr>
        <w:t>,000</w:t>
      </w:r>
      <w:r w:rsidR="00EF2A0F" w:rsidRPr="00E0313F">
        <w:rPr>
          <w:rFonts w:ascii="Arial" w:hAnsi="Arial" w:cs="Arial"/>
          <w:sz w:val="28"/>
          <w:szCs w:val="28"/>
          <w:lang w:val="en-GB"/>
        </w:rPr>
        <w:t xml:space="preserve"> and deep poverty </w:t>
      </w:r>
      <w:r w:rsidR="002E0809" w:rsidRPr="00E0313F">
        <w:rPr>
          <w:rFonts w:ascii="Arial" w:hAnsi="Arial" w:cs="Arial"/>
          <w:sz w:val="28"/>
          <w:szCs w:val="28"/>
          <w:lang w:val="en-GB"/>
        </w:rPr>
        <w:t>105</w:t>
      </w:r>
      <w:r w:rsidR="00EF2A0F" w:rsidRPr="00E0313F">
        <w:rPr>
          <w:rFonts w:ascii="Arial" w:hAnsi="Arial" w:cs="Arial"/>
          <w:sz w:val="28"/>
          <w:szCs w:val="28"/>
          <w:lang w:val="en-GB"/>
        </w:rPr>
        <w:t>,000</w:t>
      </w:r>
      <w:r w:rsidR="0050443E" w:rsidRPr="00E0313F">
        <w:rPr>
          <w:rFonts w:ascii="Arial" w:hAnsi="Arial" w:cs="Arial"/>
          <w:sz w:val="28"/>
          <w:szCs w:val="28"/>
          <w:lang w:val="en-GB"/>
        </w:rPr>
        <w:t>.</w:t>
      </w:r>
    </w:p>
    <w:p w14:paraId="00D0C166" w14:textId="44F6543D" w:rsidR="00DB0EB2" w:rsidRPr="00E0313F" w:rsidRDefault="00DB0EB2" w:rsidP="002F3417">
      <w:pPr>
        <w:pStyle w:val="Heading2"/>
        <w:rPr>
          <w:rFonts w:ascii="Arial" w:hAnsi="Arial" w:cs="Arial"/>
          <w:lang w:val="en-GB"/>
        </w:rPr>
      </w:pPr>
      <w:r w:rsidRPr="00E0313F">
        <w:rPr>
          <w:rFonts w:ascii="Arial" w:hAnsi="Arial" w:cs="Arial"/>
          <w:lang w:val="en-GB"/>
        </w:rPr>
        <w:t>What should we do about it?</w:t>
      </w:r>
    </w:p>
    <w:p w14:paraId="02D9F5D7" w14:textId="02FEB775" w:rsidR="0058703E" w:rsidRPr="00E0313F" w:rsidRDefault="0058703E" w:rsidP="0058703E">
      <w:pPr>
        <w:spacing w:after="160" w:line="259" w:lineRule="auto"/>
        <w:jc w:val="left"/>
        <w:rPr>
          <w:rFonts w:ascii="Arial" w:hAnsi="Arial" w:cs="Arial"/>
          <w:sz w:val="28"/>
          <w:szCs w:val="28"/>
          <w:lang w:val="en-GB"/>
        </w:rPr>
      </w:pPr>
      <w:r w:rsidRPr="00E0313F">
        <w:rPr>
          <w:rFonts w:ascii="Arial" w:hAnsi="Arial" w:cs="Arial"/>
          <w:sz w:val="28"/>
          <w:szCs w:val="28"/>
          <w:lang w:val="en-GB"/>
        </w:rPr>
        <w:t>These impacts could be delivered through a range of approaches, including those that provide support through the social security system and those that either seek to reduce the price of essentials, or the amount that disabled people need</w:t>
      </w:r>
      <w:r w:rsidR="00571E06" w:rsidRPr="00E0313F">
        <w:rPr>
          <w:rFonts w:ascii="Arial" w:hAnsi="Arial" w:cs="Arial"/>
          <w:sz w:val="28"/>
          <w:szCs w:val="28"/>
          <w:lang w:val="en-GB"/>
        </w:rPr>
        <w:t xml:space="preserve"> (e.g. reducing the energy needs of households that include a disabled person, by improving the energy efficiency of these households)</w:t>
      </w:r>
      <w:r w:rsidRPr="00E0313F">
        <w:rPr>
          <w:rFonts w:ascii="Arial" w:hAnsi="Arial" w:cs="Arial"/>
          <w:sz w:val="28"/>
          <w:szCs w:val="28"/>
          <w:lang w:val="en-GB"/>
        </w:rPr>
        <w:t xml:space="preserve">. The former would only provide support to those already claiming benefits (unless eligibility criteria were changed, or take up further increased). The latter could be targeted across </w:t>
      </w:r>
      <w:r w:rsidR="00571E06" w:rsidRPr="00E0313F">
        <w:rPr>
          <w:rFonts w:ascii="Arial" w:hAnsi="Arial" w:cs="Arial"/>
          <w:sz w:val="28"/>
          <w:szCs w:val="28"/>
          <w:lang w:val="en-GB"/>
        </w:rPr>
        <w:t>all disabled people</w:t>
      </w:r>
      <w:r w:rsidRPr="00E0313F">
        <w:rPr>
          <w:rFonts w:ascii="Arial" w:hAnsi="Arial" w:cs="Arial"/>
          <w:sz w:val="28"/>
          <w:szCs w:val="28"/>
          <w:lang w:val="en-GB"/>
        </w:rPr>
        <w:t>, or at specific (e.g. low income) groups of disabled people.</w:t>
      </w:r>
    </w:p>
    <w:p w14:paraId="2B5A4B27" w14:textId="77777777" w:rsidR="0058703E" w:rsidRPr="00E0313F" w:rsidRDefault="0058703E" w:rsidP="0058703E">
      <w:pPr>
        <w:spacing w:after="160" w:line="259" w:lineRule="auto"/>
        <w:jc w:val="left"/>
        <w:rPr>
          <w:rFonts w:ascii="Arial" w:hAnsi="Arial" w:cs="Arial"/>
          <w:sz w:val="28"/>
          <w:szCs w:val="28"/>
          <w:lang w:val="en-GB"/>
        </w:rPr>
      </w:pPr>
      <w:r w:rsidRPr="00E0313F">
        <w:rPr>
          <w:rFonts w:ascii="Arial" w:hAnsi="Arial" w:cs="Arial"/>
          <w:sz w:val="28"/>
          <w:szCs w:val="28"/>
          <w:lang w:val="en-GB"/>
        </w:rPr>
        <w:t>In considering the approach which is likely to be most effective, we have drawn on two key conclusions from our work:</w:t>
      </w:r>
    </w:p>
    <w:p w14:paraId="5E51395D" w14:textId="78DDF0AC" w:rsidR="0058703E" w:rsidRPr="00E0313F" w:rsidRDefault="005A50B2">
      <w:pPr>
        <w:pStyle w:val="ListParagraph"/>
        <w:numPr>
          <w:ilvl w:val="0"/>
          <w:numId w:val="19"/>
        </w:numPr>
        <w:spacing w:after="160" w:line="259" w:lineRule="auto"/>
        <w:jc w:val="left"/>
        <w:rPr>
          <w:rFonts w:ascii="Arial" w:hAnsi="Arial" w:cs="Arial"/>
          <w:sz w:val="28"/>
          <w:szCs w:val="28"/>
          <w:lang w:val="en-GB"/>
        </w:rPr>
      </w:pPr>
      <w:r w:rsidRPr="00E0313F">
        <w:rPr>
          <w:rFonts w:ascii="Arial" w:hAnsi="Arial" w:cs="Arial"/>
          <w:sz w:val="28"/>
          <w:szCs w:val="28"/>
          <w:lang w:val="en-GB"/>
        </w:rPr>
        <w:t>T</w:t>
      </w:r>
      <w:r w:rsidR="005E64A3" w:rsidRPr="00E0313F">
        <w:rPr>
          <w:rFonts w:ascii="Arial" w:hAnsi="Arial" w:cs="Arial"/>
          <w:sz w:val="28"/>
          <w:szCs w:val="28"/>
          <w:lang w:val="en-GB"/>
        </w:rPr>
        <w:t xml:space="preserve">he fact that </w:t>
      </w:r>
      <w:r w:rsidR="00571E06" w:rsidRPr="00E0313F">
        <w:rPr>
          <w:rFonts w:ascii="Arial" w:hAnsi="Arial" w:cs="Arial"/>
          <w:sz w:val="28"/>
          <w:szCs w:val="28"/>
          <w:lang w:val="en-GB"/>
        </w:rPr>
        <w:t xml:space="preserve">an extra burden </w:t>
      </w:r>
      <w:r w:rsidRPr="00E0313F">
        <w:rPr>
          <w:rFonts w:ascii="Arial" w:hAnsi="Arial" w:cs="Arial"/>
          <w:sz w:val="28"/>
          <w:szCs w:val="28"/>
          <w:lang w:val="en-GB"/>
        </w:rPr>
        <w:t xml:space="preserve">of essentials </w:t>
      </w:r>
      <w:r w:rsidR="005E64A3" w:rsidRPr="00E0313F">
        <w:rPr>
          <w:rFonts w:ascii="Arial" w:hAnsi="Arial" w:cs="Arial"/>
          <w:sz w:val="28"/>
          <w:szCs w:val="28"/>
          <w:lang w:val="en-GB"/>
        </w:rPr>
        <w:t xml:space="preserve">remains </w:t>
      </w:r>
      <w:r w:rsidRPr="00E0313F">
        <w:rPr>
          <w:rFonts w:ascii="Arial" w:hAnsi="Arial" w:cs="Arial"/>
          <w:sz w:val="28"/>
          <w:szCs w:val="28"/>
          <w:lang w:val="en-GB"/>
        </w:rPr>
        <w:t xml:space="preserve">for households that claim extra cost benefits (DLA/PIP) </w:t>
      </w:r>
      <w:r w:rsidR="00571E06" w:rsidRPr="00E0313F">
        <w:rPr>
          <w:rFonts w:ascii="Arial" w:hAnsi="Arial" w:cs="Arial"/>
          <w:sz w:val="28"/>
          <w:szCs w:val="28"/>
          <w:lang w:val="en-GB"/>
        </w:rPr>
        <w:t xml:space="preserve">even after accounting for the money </w:t>
      </w:r>
      <w:r w:rsidR="005E64A3" w:rsidRPr="00E0313F">
        <w:rPr>
          <w:rFonts w:ascii="Arial" w:hAnsi="Arial" w:cs="Arial"/>
          <w:sz w:val="28"/>
          <w:szCs w:val="28"/>
          <w:lang w:val="en-GB"/>
        </w:rPr>
        <w:t>received from the benefits</w:t>
      </w:r>
      <w:r w:rsidR="00571E06" w:rsidRPr="00E0313F">
        <w:rPr>
          <w:rFonts w:ascii="Arial" w:hAnsi="Arial" w:cs="Arial"/>
          <w:sz w:val="28"/>
          <w:szCs w:val="28"/>
          <w:lang w:val="en-GB"/>
        </w:rPr>
        <w:t xml:space="preserve">, </w:t>
      </w:r>
      <w:r w:rsidR="0058703E" w:rsidRPr="00E0313F">
        <w:rPr>
          <w:rFonts w:ascii="Arial" w:hAnsi="Arial" w:cs="Arial"/>
          <w:sz w:val="28"/>
          <w:szCs w:val="28"/>
          <w:lang w:val="en-GB"/>
        </w:rPr>
        <w:t>shows that these benefits are currently insufficient to meet the extra burden.</w:t>
      </w:r>
    </w:p>
    <w:p w14:paraId="700279E3" w14:textId="35DF80FD" w:rsidR="0058703E" w:rsidRPr="00E0313F" w:rsidRDefault="0058703E">
      <w:pPr>
        <w:pStyle w:val="ListParagraph"/>
        <w:numPr>
          <w:ilvl w:val="0"/>
          <w:numId w:val="19"/>
        </w:num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The existence of an extra burden of essentials amongst those who do not claim </w:t>
      </w:r>
      <w:r w:rsidR="00DB0EB2" w:rsidRPr="00E0313F">
        <w:rPr>
          <w:rFonts w:ascii="Arial" w:hAnsi="Arial" w:cs="Arial"/>
          <w:sz w:val="28"/>
          <w:szCs w:val="28"/>
          <w:lang w:val="en-GB"/>
        </w:rPr>
        <w:t>benefits and / or extra cost benefits specifically (£</w:t>
      </w:r>
      <w:r w:rsidR="000E7987" w:rsidRPr="00E0313F">
        <w:rPr>
          <w:rFonts w:ascii="Arial" w:hAnsi="Arial" w:cs="Arial"/>
          <w:sz w:val="28"/>
          <w:szCs w:val="28"/>
          <w:lang w:val="en-GB"/>
        </w:rPr>
        <w:t>10</w:t>
      </w:r>
      <w:r w:rsidR="00DB0EB2" w:rsidRPr="00E0313F">
        <w:rPr>
          <w:rFonts w:ascii="Arial" w:hAnsi="Arial" w:cs="Arial"/>
          <w:sz w:val="28"/>
          <w:szCs w:val="28"/>
          <w:lang w:val="en-GB"/>
        </w:rPr>
        <w:t xml:space="preserve"> per week for a household </w:t>
      </w:r>
      <w:r w:rsidR="000E7987" w:rsidRPr="00E0313F">
        <w:rPr>
          <w:rFonts w:ascii="Arial" w:hAnsi="Arial" w:cs="Arial"/>
          <w:sz w:val="28"/>
          <w:szCs w:val="28"/>
          <w:lang w:val="en-GB"/>
        </w:rPr>
        <w:t xml:space="preserve">including one disabled person and </w:t>
      </w:r>
      <w:r w:rsidR="00DB0EB2" w:rsidRPr="00E0313F">
        <w:rPr>
          <w:rFonts w:ascii="Arial" w:hAnsi="Arial" w:cs="Arial"/>
          <w:sz w:val="28"/>
          <w:szCs w:val="28"/>
          <w:lang w:val="en-GB"/>
        </w:rPr>
        <w:t>not claiming benefits),</w:t>
      </w:r>
      <w:r w:rsidRPr="00E0313F">
        <w:rPr>
          <w:rFonts w:ascii="Arial" w:hAnsi="Arial" w:cs="Arial"/>
          <w:sz w:val="28"/>
          <w:szCs w:val="28"/>
          <w:lang w:val="en-GB"/>
        </w:rPr>
        <w:t xml:space="preserve"> shows that the burden </w:t>
      </w:r>
      <w:r w:rsidR="00BA5BF9" w:rsidRPr="00E0313F">
        <w:rPr>
          <w:rFonts w:ascii="Arial" w:hAnsi="Arial" w:cs="Arial"/>
          <w:sz w:val="28"/>
          <w:szCs w:val="28"/>
          <w:lang w:val="en-GB"/>
        </w:rPr>
        <w:t xml:space="preserve">goes </w:t>
      </w:r>
      <w:r w:rsidRPr="00E0313F">
        <w:rPr>
          <w:rFonts w:ascii="Arial" w:hAnsi="Arial" w:cs="Arial"/>
          <w:sz w:val="28"/>
          <w:szCs w:val="28"/>
          <w:lang w:val="en-GB"/>
        </w:rPr>
        <w:t xml:space="preserve">much broader than just those already claiming extra cost benefits – so solutions </w:t>
      </w:r>
      <w:r w:rsidRPr="00E0313F">
        <w:rPr>
          <w:rFonts w:ascii="Arial" w:hAnsi="Arial" w:cs="Arial"/>
          <w:sz w:val="28"/>
          <w:szCs w:val="28"/>
          <w:lang w:val="en-GB"/>
        </w:rPr>
        <w:lastRenderedPageBreak/>
        <w:t>focussed purely on increasing support through the social security system are unlikely to be wholly effective.</w:t>
      </w:r>
    </w:p>
    <w:p w14:paraId="417C07CF" w14:textId="63E3C706" w:rsidR="0058703E" w:rsidRPr="00E0313F" w:rsidRDefault="0058703E" w:rsidP="0058703E">
      <w:pPr>
        <w:spacing w:after="160" w:line="259" w:lineRule="auto"/>
        <w:jc w:val="left"/>
        <w:rPr>
          <w:rFonts w:ascii="Arial" w:hAnsi="Arial" w:cs="Arial"/>
          <w:sz w:val="28"/>
          <w:szCs w:val="28"/>
          <w:lang w:val="en-GB"/>
        </w:rPr>
      </w:pPr>
      <w:r w:rsidRPr="00E0313F">
        <w:rPr>
          <w:rFonts w:ascii="Arial" w:hAnsi="Arial" w:cs="Arial"/>
          <w:sz w:val="28"/>
          <w:szCs w:val="28"/>
          <w:lang w:val="en-GB"/>
        </w:rPr>
        <w:t>Overall, this informs our view that there is not a single approach that will be effective in tackling the extra burden of essentials faced by disabled people. Instead, a package of interventions is likely to be needed. We would put forward the following:</w:t>
      </w:r>
    </w:p>
    <w:p w14:paraId="30E4E175" w14:textId="0B58A592" w:rsidR="0058703E" w:rsidRPr="00E0313F" w:rsidRDefault="0058703E">
      <w:pPr>
        <w:pStyle w:val="ListParagraph"/>
        <w:numPr>
          <w:ilvl w:val="0"/>
          <w:numId w:val="16"/>
        </w:numPr>
        <w:spacing w:after="160" w:line="259" w:lineRule="auto"/>
        <w:jc w:val="left"/>
        <w:rPr>
          <w:rFonts w:ascii="Arial" w:eastAsiaTheme="majorEastAsia" w:hAnsi="Arial" w:cs="Arial"/>
          <w:b/>
          <w:color w:val="660A0B"/>
          <w:sz w:val="28"/>
          <w:szCs w:val="28"/>
          <w:lang w:val="en-GB"/>
        </w:rPr>
      </w:pPr>
      <w:r w:rsidRPr="00E0313F">
        <w:rPr>
          <w:rFonts w:ascii="Arial" w:hAnsi="Arial" w:cs="Arial"/>
          <w:sz w:val="28"/>
          <w:szCs w:val="28"/>
          <w:lang w:val="en-GB"/>
        </w:rPr>
        <w:t xml:space="preserve">An </w:t>
      </w:r>
      <w:r w:rsidR="00BA5BF9" w:rsidRPr="00E0313F">
        <w:rPr>
          <w:rFonts w:ascii="Arial" w:hAnsi="Arial" w:cs="Arial"/>
          <w:sz w:val="28"/>
          <w:szCs w:val="28"/>
          <w:lang w:val="en-GB"/>
        </w:rPr>
        <w:t xml:space="preserve">additional </w:t>
      </w:r>
      <w:r w:rsidRPr="00E0313F">
        <w:rPr>
          <w:rFonts w:ascii="Arial" w:hAnsi="Arial" w:cs="Arial"/>
          <w:b/>
          <w:bCs/>
          <w:sz w:val="28"/>
          <w:szCs w:val="28"/>
          <w:lang w:val="en-GB"/>
        </w:rPr>
        <w:t xml:space="preserve">essentials payment </w:t>
      </w:r>
      <w:r w:rsidRPr="00E0313F">
        <w:rPr>
          <w:rFonts w:ascii="Arial" w:hAnsi="Arial" w:cs="Arial"/>
          <w:sz w:val="28"/>
          <w:szCs w:val="28"/>
          <w:lang w:val="en-GB"/>
        </w:rPr>
        <w:t>of £10 per week,</w:t>
      </w:r>
      <w:r w:rsidRPr="00E0313F">
        <w:rPr>
          <w:rFonts w:ascii="Arial" w:hAnsi="Arial" w:cs="Arial"/>
          <w:i/>
          <w:iCs/>
          <w:sz w:val="28"/>
          <w:szCs w:val="28"/>
          <w:lang w:val="en-GB"/>
        </w:rPr>
        <w:t xml:space="preserve"> </w:t>
      </w:r>
      <w:r w:rsidRPr="00E0313F">
        <w:rPr>
          <w:rFonts w:ascii="Arial" w:hAnsi="Arial" w:cs="Arial"/>
          <w:sz w:val="28"/>
          <w:szCs w:val="28"/>
          <w:lang w:val="en-GB"/>
        </w:rPr>
        <w:t xml:space="preserve">paid to </w:t>
      </w:r>
      <w:r w:rsidR="00BD7C9D" w:rsidRPr="00E0313F">
        <w:rPr>
          <w:rFonts w:ascii="Arial" w:hAnsi="Arial" w:cs="Arial"/>
          <w:sz w:val="28"/>
          <w:szCs w:val="28"/>
          <w:lang w:val="en-GB"/>
        </w:rPr>
        <w:t xml:space="preserve">disabled </w:t>
      </w:r>
      <w:r w:rsidRPr="00E0313F">
        <w:rPr>
          <w:rFonts w:ascii="Arial" w:hAnsi="Arial" w:cs="Arial"/>
          <w:sz w:val="28"/>
          <w:szCs w:val="28"/>
          <w:lang w:val="en-GB"/>
        </w:rPr>
        <w:t xml:space="preserve">people in receipt of any </w:t>
      </w:r>
      <w:r w:rsidR="00BA5BF9" w:rsidRPr="00E0313F">
        <w:rPr>
          <w:rFonts w:ascii="Arial" w:hAnsi="Arial" w:cs="Arial"/>
          <w:sz w:val="28"/>
          <w:szCs w:val="28"/>
          <w:lang w:val="en-GB"/>
        </w:rPr>
        <w:t xml:space="preserve">disability-related </w:t>
      </w:r>
      <w:r w:rsidRPr="00E0313F">
        <w:rPr>
          <w:rFonts w:ascii="Arial" w:hAnsi="Arial" w:cs="Arial"/>
          <w:sz w:val="28"/>
          <w:szCs w:val="28"/>
          <w:lang w:val="en-GB"/>
        </w:rPr>
        <w:t>benefit (income based, or extra cost), on top of their existing benefits</w:t>
      </w:r>
      <w:r w:rsidR="00B72778" w:rsidRPr="00E0313F">
        <w:rPr>
          <w:rFonts w:ascii="Arial" w:hAnsi="Arial" w:cs="Arial"/>
          <w:sz w:val="28"/>
          <w:szCs w:val="28"/>
          <w:lang w:val="en-GB"/>
        </w:rPr>
        <w:t xml:space="preserve"> (with a cost of £2.9bn a year)</w:t>
      </w:r>
      <w:r w:rsidRPr="00E0313F">
        <w:rPr>
          <w:rFonts w:ascii="Arial" w:hAnsi="Arial" w:cs="Arial"/>
          <w:sz w:val="28"/>
          <w:szCs w:val="28"/>
          <w:lang w:val="en-GB"/>
        </w:rPr>
        <w:t xml:space="preserve">. </w:t>
      </w:r>
      <w:r w:rsidR="00BD7C9D" w:rsidRPr="00E0313F">
        <w:rPr>
          <w:rFonts w:ascii="Arial" w:hAnsi="Arial" w:cs="Arial"/>
          <w:sz w:val="28"/>
          <w:szCs w:val="28"/>
          <w:lang w:val="en-GB"/>
        </w:rPr>
        <w:t>Should this need to be targeted further, the priority should be those disabled people claiming income-related benefits</w:t>
      </w:r>
      <w:r w:rsidR="00D15A1B" w:rsidRPr="00E0313F">
        <w:rPr>
          <w:rFonts w:ascii="Arial" w:hAnsi="Arial" w:cs="Arial"/>
          <w:sz w:val="28"/>
          <w:szCs w:val="28"/>
          <w:lang w:val="en-GB"/>
        </w:rPr>
        <w:t xml:space="preserve"> (e.g. Universal Credit)</w:t>
      </w:r>
      <w:r w:rsidR="00BD7C9D" w:rsidRPr="00E0313F">
        <w:rPr>
          <w:rFonts w:ascii="Arial" w:hAnsi="Arial" w:cs="Arial"/>
          <w:sz w:val="28"/>
          <w:szCs w:val="28"/>
          <w:lang w:val="en-GB"/>
        </w:rPr>
        <w:t>, to ensure that the approach is targeted at those on the lowest incomes</w:t>
      </w:r>
      <w:r w:rsidR="00B72778" w:rsidRPr="00E0313F">
        <w:rPr>
          <w:rFonts w:ascii="Arial" w:hAnsi="Arial" w:cs="Arial"/>
          <w:sz w:val="28"/>
          <w:szCs w:val="28"/>
          <w:lang w:val="en-GB"/>
        </w:rPr>
        <w:t xml:space="preserve"> (with a cost of £1.6bn)</w:t>
      </w:r>
      <w:r w:rsidR="00BD7C9D" w:rsidRPr="00E0313F">
        <w:rPr>
          <w:rFonts w:ascii="Arial" w:hAnsi="Arial" w:cs="Arial"/>
          <w:sz w:val="28"/>
          <w:szCs w:val="28"/>
          <w:lang w:val="en-GB"/>
        </w:rPr>
        <w:t xml:space="preserve">. </w:t>
      </w:r>
      <w:r w:rsidRPr="00E0313F">
        <w:rPr>
          <w:rFonts w:ascii="Arial" w:hAnsi="Arial" w:cs="Arial"/>
          <w:sz w:val="28"/>
          <w:szCs w:val="28"/>
          <w:lang w:val="en-GB"/>
        </w:rPr>
        <w:t>Alongside this, as part of future work to develop a new assessment process for disability benefits, there could be consideration of whether a lower threshold of disability / impairment might be introduced</w:t>
      </w:r>
      <w:r w:rsidR="00D15A1B" w:rsidRPr="00E0313F">
        <w:rPr>
          <w:rFonts w:ascii="Arial" w:hAnsi="Arial" w:cs="Arial"/>
          <w:sz w:val="28"/>
          <w:szCs w:val="28"/>
          <w:lang w:val="en-GB"/>
        </w:rPr>
        <w:t xml:space="preserve"> when assessing eligibility for benefits</w:t>
      </w:r>
      <w:r w:rsidRPr="00E0313F">
        <w:rPr>
          <w:rFonts w:ascii="Arial" w:hAnsi="Arial" w:cs="Arial"/>
          <w:sz w:val="28"/>
          <w:szCs w:val="28"/>
          <w:lang w:val="en-GB"/>
        </w:rPr>
        <w:t xml:space="preserve">, which gives more disabled people access to </w:t>
      </w:r>
      <w:r w:rsidR="00BA5BF9" w:rsidRPr="00E0313F">
        <w:rPr>
          <w:rFonts w:ascii="Arial" w:hAnsi="Arial" w:cs="Arial"/>
          <w:sz w:val="28"/>
          <w:szCs w:val="28"/>
          <w:lang w:val="en-GB"/>
        </w:rPr>
        <w:t xml:space="preserve">just </w:t>
      </w:r>
      <w:r w:rsidRPr="00E0313F">
        <w:rPr>
          <w:rFonts w:ascii="Arial" w:hAnsi="Arial" w:cs="Arial"/>
          <w:sz w:val="28"/>
          <w:szCs w:val="28"/>
          <w:lang w:val="en-GB"/>
        </w:rPr>
        <w:t>this essentials payment.</w:t>
      </w:r>
    </w:p>
    <w:p w14:paraId="0B3A45E3" w14:textId="750881B3" w:rsidR="0058703E" w:rsidRPr="00E0313F" w:rsidRDefault="0058703E">
      <w:pPr>
        <w:pStyle w:val="ListParagraph"/>
        <w:numPr>
          <w:ilvl w:val="0"/>
          <w:numId w:val="16"/>
        </w:numPr>
        <w:spacing w:after="160" w:line="259" w:lineRule="auto"/>
        <w:jc w:val="left"/>
        <w:rPr>
          <w:rFonts w:ascii="Arial" w:eastAsiaTheme="majorEastAsia" w:hAnsi="Arial" w:cs="Arial"/>
          <w:b/>
          <w:color w:val="660A0B"/>
          <w:sz w:val="28"/>
          <w:szCs w:val="28"/>
          <w:lang w:val="en-GB"/>
        </w:rPr>
      </w:pPr>
      <w:r w:rsidRPr="00E0313F">
        <w:rPr>
          <w:rFonts w:ascii="Arial" w:hAnsi="Arial" w:cs="Arial"/>
          <w:sz w:val="28"/>
          <w:szCs w:val="28"/>
          <w:lang w:val="en-GB"/>
        </w:rPr>
        <w:t xml:space="preserve">A </w:t>
      </w:r>
      <w:r w:rsidRPr="00E0313F">
        <w:rPr>
          <w:rFonts w:ascii="Arial" w:hAnsi="Arial" w:cs="Arial"/>
          <w:b/>
          <w:bCs/>
          <w:sz w:val="28"/>
          <w:szCs w:val="28"/>
          <w:lang w:val="en-GB"/>
        </w:rPr>
        <w:t>social tariff</w:t>
      </w:r>
      <w:r w:rsidRPr="00E0313F">
        <w:rPr>
          <w:rFonts w:ascii="Arial" w:hAnsi="Arial" w:cs="Arial"/>
          <w:i/>
          <w:iCs/>
          <w:sz w:val="28"/>
          <w:szCs w:val="28"/>
          <w:lang w:val="en-GB"/>
        </w:rPr>
        <w:t xml:space="preserve"> </w:t>
      </w:r>
      <w:r w:rsidRPr="00E0313F">
        <w:rPr>
          <w:rFonts w:ascii="Arial" w:hAnsi="Arial" w:cs="Arial"/>
          <w:sz w:val="28"/>
          <w:szCs w:val="28"/>
          <w:lang w:val="en-GB"/>
        </w:rPr>
        <w:t>for energy for disabled people, like the one already proposed by Scope</w:t>
      </w:r>
      <w:r w:rsidR="00571E06" w:rsidRPr="00E0313F">
        <w:rPr>
          <w:rFonts w:ascii="Arial" w:hAnsi="Arial" w:cs="Arial"/>
          <w:sz w:val="28"/>
          <w:szCs w:val="28"/>
          <w:lang w:val="en-GB"/>
        </w:rPr>
        <w:t xml:space="preserve"> and other organisations</w:t>
      </w:r>
      <w:r w:rsidRPr="00E0313F">
        <w:rPr>
          <w:rFonts w:ascii="Arial" w:hAnsi="Arial" w:cs="Arial"/>
          <w:sz w:val="28"/>
          <w:szCs w:val="28"/>
          <w:lang w:val="en-GB"/>
        </w:rPr>
        <w:t xml:space="preserve">, and linked to a new scheme </w:t>
      </w:r>
      <w:r w:rsidR="009F00F3" w:rsidRPr="00E0313F">
        <w:rPr>
          <w:rFonts w:ascii="Arial" w:hAnsi="Arial" w:cs="Arial"/>
          <w:sz w:val="28"/>
          <w:szCs w:val="28"/>
          <w:lang w:val="en-GB"/>
        </w:rPr>
        <w:t xml:space="preserve">and support </w:t>
      </w:r>
      <w:r w:rsidRPr="00E0313F">
        <w:rPr>
          <w:rFonts w:ascii="Arial" w:hAnsi="Arial" w:cs="Arial"/>
          <w:sz w:val="28"/>
          <w:szCs w:val="28"/>
          <w:lang w:val="en-GB"/>
        </w:rPr>
        <w:t>to fast-track retrofitting of disabled people’s homes</w:t>
      </w:r>
      <w:r w:rsidR="009F00F3" w:rsidRPr="00E0313F">
        <w:rPr>
          <w:rFonts w:ascii="Arial" w:hAnsi="Arial" w:cs="Arial"/>
          <w:sz w:val="28"/>
          <w:szCs w:val="28"/>
          <w:lang w:val="en-GB"/>
        </w:rPr>
        <w:t xml:space="preserve"> and take up of smart technology</w:t>
      </w:r>
      <w:r w:rsidRPr="00E0313F">
        <w:rPr>
          <w:rFonts w:ascii="Arial" w:hAnsi="Arial" w:cs="Arial"/>
          <w:sz w:val="28"/>
          <w:szCs w:val="28"/>
          <w:lang w:val="en-GB"/>
        </w:rPr>
        <w:t xml:space="preserve"> to improve the energy performance rating</w:t>
      </w:r>
      <w:r w:rsidR="00E27888" w:rsidRPr="00E0313F">
        <w:rPr>
          <w:rFonts w:ascii="Arial" w:hAnsi="Arial" w:cs="Arial"/>
          <w:sz w:val="28"/>
          <w:szCs w:val="28"/>
          <w:lang w:val="en-GB"/>
        </w:rPr>
        <w:t xml:space="preserve"> (noting that upgrading properties currently rated as worse than E</w:t>
      </w:r>
      <w:r w:rsidR="00EF4DA7">
        <w:rPr>
          <w:rFonts w:ascii="Arial" w:hAnsi="Arial" w:cs="Arial"/>
          <w:sz w:val="28"/>
          <w:szCs w:val="28"/>
          <w:lang w:val="en-GB"/>
        </w:rPr>
        <w:t xml:space="preserve">nergy </w:t>
      </w:r>
      <w:r w:rsidR="00E27888" w:rsidRPr="00E0313F">
        <w:rPr>
          <w:rFonts w:ascii="Arial" w:hAnsi="Arial" w:cs="Arial"/>
          <w:sz w:val="28"/>
          <w:szCs w:val="28"/>
          <w:lang w:val="en-GB"/>
        </w:rPr>
        <w:t>P</w:t>
      </w:r>
      <w:r w:rsidR="00EF4DA7">
        <w:rPr>
          <w:rFonts w:ascii="Arial" w:hAnsi="Arial" w:cs="Arial"/>
          <w:sz w:val="28"/>
          <w:szCs w:val="28"/>
          <w:lang w:val="en-GB"/>
        </w:rPr>
        <w:t xml:space="preserve">erformance </w:t>
      </w:r>
      <w:r w:rsidR="00E27888" w:rsidRPr="00E0313F">
        <w:rPr>
          <w:rFonts w:ascii="Arial" w:hAnsi="Arial" w:cs="Arial"/>
          <w:sz w:val="28"/>
          <w:szCs w:val="28"/>
          <w:lang w:val="en-GB"/>
        </w:rPr>
        <w:t>C</w:t>
      </w:r>
      <w:r w:rsidR="00EF4DA7">
        <w:rPr>
          <w:rFonts w:ascii="Arial" w:hAnsi="Arial" w:cs="Arial"/>
          <w:sz w:val="28"/>
          <w:szCs w:val="28"/>
          <w:lang w:val="en-GB"/>
        </w:rPr>
        <w:t>ertification (EPC)</w:t>
      </w:r>
      <w:r w:rsidR="00E27888" w:rsidRPr="00E0313F">
        <w:rPr>
          <w:rFonts w:ascii="Arial" w:hAnsi="Arial" w:cs="Arial"/>
          <w:sz w:val="28"/>
          <w:szCs w:val="28"/>
          <w:lang w:val="en-GB"/>
        </w:rPr>
        <w:t xml:space="preserve"> C, to a rating of C or better could </w:t>
      </w:r>
      <w:r w:rsidR="005A3779" w:rsidRPr="00E0313F">
        <w:rPr>
          <w:rFonts w:ascii="Arial" w:hAnsi="Arial" w:cs="Arial"/>
          <w:sz w:val="28"/>
          <w:szCs w:val="28"/>
          <w:lang w:val="en-GB"/>
        </w:rPr>
        <w:t>mean</w:t>
      </w:r>
      <w:r w:rsidR="00E27888" w:rsidRPr="00E0313F">
        <w:rPr>
          <w:rFonts w:ascii="Arial" w:hAnsi="Arial" w:cs="Arial"/>
          <w:sz w:val="28"/>
          <w:szCs w:val="28"/>
          <w:lang w:val="en-GB"/>
        </w:rPr>
        <w:t xml:space="preserve"> cost savings of £567 per year to the </w:t>
      </w:r>
      <w:r w:rsidR="00BB5ABE" w:rsidRPr="00E0313F">
        <w:rPr>
          <w:rFonts w:ascii="Arial" w:hAnsi="Arial" w:cs="Arial"/>
          <w:sz w:val="28"/>
          <w:szCs w:val="28"/>
          <w:lang w:val="en-GB"/>
        </w:rPr>
        <w:t xml:space="preserve">occupiers of </w:t>
      </w:r>
      <w:r w:rsidR="00E27888" w:rsidRPr="00E0313F">
        <w:rPr>
          <w:rFonts w:ascii="Arial" w:hAnsi="Arial" w:cs="Arial"/>
          <w:sz w:val="28"/>
          <w:szCs w:val="28"/>
          <w:lang w:val="en-GB"/>
        </w:rPr>
        <w:t>these properties)</w:t>
      </w:r>
      <w:r w:rsidRPr="00E0313F">
        <w:rPr>
          <w:rFonts w:ascii="Arial" w:hAnsi="Arial" w:cs="Arial"/>
          <w:sz w:val="28"/>
          <w:szCs w:val="28"/>
          <w:lang w:val="en-GB"/>
        </w:rPr>
        <w:t>.</w:t>
      </w:r>
    </w:p>
    <w:p w14:paraId="6491F234" w14:textId="4F56EECB" w:rsidR="007B12BE" w:rsidRPr="00E0313F" w:rsidRDefault="0058703E" w:rsidP="0058703E">
      <w:pPr>
        <w:spacing w:after="160" w:line="259" w:lineRule="auto"/>
        <w:jc w:val="left"/>
        <w:rPr>
          <w:rFonts w:ascii="Arial" w:eastAsiaTheme="majorEastAsia" w:hAnsi="Arial" w:cs="Arial"/>
          <w:b/>
          <w:color w:val="660A0B"/>
          <w:sz w:val="28"/>
          <w:szCs w:val="28"/>
          <w:lang w:val="en-GB"/>
        </w:rPr>
      </w:pPr>
      <w:r w:rsidRPr="00E0313F">
        <w:rPr>
          <w:rFonts w:ascii="Arial" w:hAnsi="Arial" w:cs="Arial"/>
          <w:sz w:val="28"/>
          <w:szCs w:val="28"/>
          <w:lang w:val="en-GB"/>
        </w:rPr>
        <w:t xml:space="preserve">More broadly, this report and the methodological approach that underpins it provides new insights and approaches that could be used to </w:t>
      </w:r>
      <w:r w:rsidR="00D12064" w:rsidRPr="00E0313F">
        <w:rPr>
          <w:rFonts w:ascii="Arial" w:hAnsi="Arial" w:cs="Arial"/>
          <w:sz w:val="28"/>
          <w:szCs w:val="28"/>
          <w:lang w:val="en-GB"/>
        </w:rPr>
        <w:t>improve measurement of poverty (for example, by considering how this might be incorporated into D</w:t>
      </w:r>
      <w:r w:rsidR="00EF4DA7">
        <w:rPr>
          <w:rFonts w:ascii="Arial" w:hAnsi="Arial" w:cs="Arial"/>
          <w:sz w:val="28"/>
          <w:szCs w:val="28"/>
          <w:lang w:val="en-GB"/>
        </w:rPr>
        <w:t xml:space="preserve">epartment for </w:t>
      </w:r>
      <w:r w:rsidR="00D12064" w:rsidRPr="00E0313F">
        <w:rPr>
          <w:rFonts w:ascii="Arial" w:hAnsi="Arial" w:cs="Arial"/>
          <w:sz w:val="28"/>
          <w:szCs w:val="28"/>
          <w:lang w:val="en-GB"/>
        </w:rPr>
        <w:t>W</w:t>
      </w:r>
      <w:r w:rsidR="00EF4DA7">
        <w:rPr>
          <w:rFonts w:ascii="Arial" w:hAnsi="Arial" w:cs="Arial"/>
          <w:sz w:val="28"/>
          <w:szCs w:val="28"/>
          <w:lang w:val="en-GB"/>
        </w:rPr>
        <w:t xml:space="preserve">ork and </w:t>
      </w:r>
      <w:r w:rsidR="00D12064" w:rsidRPr="00E0313F">
        <w:rPr>
          <w:rFonts w:ascii="Arial" w:hAnsi="Arial" w:cs="Arial"/>
          <w:sz w:val="28"/>
          <w:szCs w:val="28"/>
          <w:lang w:val="en-GB"/>
        </w:rPr>
        <w:t>P</w:t>
      </w:r>
      <w:r w:rsidR="00EF4DA7">
        <w:rPr>
          <w:rFonts w:ascii="Arial" w:hAnsi="Arial" w:cs="Arial"/>
          <w:sz w:val="28"/>
          <w:szCs w:val="28"/>
          <w:lang w:val="en-GB"/>
        </w:rPr>
        <w:t xml:space="preserve">ension (DWP)’s </w:t>
      </w:r>
      <w:r w:rsidR="00D12064" w:rsidRPr="00E0313F">
        <w:rPr>
          <w:rFonts w:ascii="Arial" w:hAnsi="Arial" w:cs="Arial"/>
          <w:sz w:val="28"/>
          <w:szCs w:val="28"/>
          <w:lang w:val="en-GB"/>
        </w:rPr>
        <w:t>experimental statistics based on the S</w:t>
      </w:r>
      <w:r w:rsidR="00EF4DA7">
        <w:rPr>
          <w:rFonts w:ascii="Arial" w:hAnsi="Arial" w:cs="Arial"/>
          <w:sz w:val="28"/>
          <w:szCs w:val="28"/>
          <w:lang w:val="en-GB"/>
        </w:rPr>
        <w:t xml:space="preserve">ocial </w:t>
      </w:r>
      <w:r w:rsidR="00D12064" w:rsidRPr="00E0313F">
        <w:rPr>
          <w:rFonts w:ascii="Arial" w:hAnsi="Arial" w:cs="Arial"/>
          <w:sz w:val="28"/>
          <w:szCs w:val="28"/>
          <w:lang w:val="en-GB"/>
        </w:rPr>
        <w:t>M</w:t>
      </w:r>
      <w:r w:rsidR="00EF4DA7">
        <w:rPr>
          <w:rFonts w:ascii="Arial" w:hAnsi="Arial" w:cs="Arial"/>
          <w:sz w:val="28"/>
          <w:szCs w:val="28"/>
          <w:lang w:val="en-GB"/>
        </w:rPr>
        <w:t xml:space="preserve">etrics </w:t>
      </w:r>
      <w:r w:rsidR="00D12064" w:rsidRPr="00E0313F">
        <w:rPr>
          <w:rFonts w:ascii="Arial" w:hAnsi="Arial" w:cs="Arial"/>
          <w:sz w:val="28"/>
          <w:szCs w:val="28"/>
          <w:lang w:val="en-GB"/>
        </w:rPr>
        <w:t>C</w:t>
      </w:r>
      <w:r w:rsidR="00EF4DA7">
        <w:rPr>
          <w:rFonts w:ascii="Arial" w:hAnsi="Arial" w:cs="Arial"/>
          <w:sz w:val="28"/>
          <w:szCs w:val="28"/>
          <w:lang w:val="en-GB"/>
        </w:rPr>
        <w:t>ommission (SMC)’s</w:t>
      </w:r>
      <w:r w:rsidR="00D12064" w:rsidRPr="00E0313F">
        <w:rPr>
          <w:rFonts w:ascii="Arial" w:hAnsi="Arial" w:cs="Arial"/>
          <w:sz w:val="28"/>
          <w:szCs w:val="28"/>
          <w:lang w:val="en-GB"/>
        </w:rPr>
        <w:t xml:space="preserve"> measure of poverty) and ensure that yearly increases in disability benefits (e.g. extra cost benefits) better reflect the experiences of inflation that disabled people face.</w:t>
      </w:r>
      <w:r w:rsidR="009F00F3" w:rsidRPr="00E0313F">
        <w:rPr>
          <w:rFonts w:ascii="Arial" w:hAnsi="Arial" w:cs="Arial"/>
          <w:sz w:val="28"/>
          <w:szCs w:val="28"/>
          <w:lang w:val="en-GB"/>
        </w:rPr>
        <w:t xml:space="preserve"> Doing so would ensure that we continue to better understand the impact of the extra burden of essentials on disabled people, and whether current policy responses are sufficient.</w:t>
      </w:r>
      <w:r w:rsidR="007B12BE" w:rsidRPr="00E0313F">
        <w:rPr>
          <w:rFonts w:ascii="Arial" w:hAnsi="Arial" w:cs="Arial"/>
          <w:sz w:val="28"/>
          <w:szCs w:val="28"/>
          <w:lang w:val="en-GB"/>
        </w:rPr>
        <w:br w:type="page"/>
      </w:r>
    </w:p>
    <w:p w14:paraId="0233B48B" w14:textId="4496B45B" w:rsidR="00613E91" w:rsidRPr="000D27F7" w:rsidRDefault="00613E91" w:rsidP="002F3417">
      <w:pPr>
        <w:pStyle w:val="Heading2"/>
        <w:rPr>
          <w:rFonts w:ascii="Arial" w:hAnsi="Arial" w:cs="Arial"/>
          <w:sz w:val="32"/>
          <w:szCs w:val="32"/>
          <w:lang w:val="en-GB"/>
        </w:rPr>
      </w:pPr>
      <w:bookmarkStart w:id="9" w:name="_Toc145253498"/>
      <w:r w:rsidRPr="000D27F7">
        <w:rPr>
          <w:rFonts w:ascii="Arial" w:hAnsi="Arial" w:cs="Arial"/>
          <w:sz w:val="32"/>
          <w:szCs w:val="32"/>
          <w:lang w:val="en-GB"/>
        </w:rPr>
        <w:lastRenderedPageBreak/>
        <w:t>CONTEXT</w:t>
      </w:r>
      <w:bookmarkEnd w:id="9"/>
    </w:p>
    <w:p w14:paraId="0C710212" w14:textId="7762CA9B" w:rsidR="00A5046A" w:rsidRPr="00E0313F" w:rsidRDefault="00A5046A" w:rsidP="00947616">
      <w:pPr>
        <w:jc w:val="left"/>
        <w:rPr>
          <w:rFonts w:ascii="Arial" w:hAnsi="Arial" w:cs="Arial"/>
          <w:sz w:val="28"/>
          <w:szCs w:val="28"/>
          <w:lang w:val="en-GB"/>
        </w:rPr>
      </w:pPr>
      <w:r w:rsidRPr="00E0313F">
        <w:rPr>
          <w:rFonts w:ascii="Arial" w:hAnsi="Arial" w:cs="Arial"/>
          <w:sz w:val="28"/>
          <w:szCs w:val="28"/>
          <w:lang w:val="en-GB"/>
        </w:rPr>
        <w:t>A wide body of evidence has demonstrated the extra costs that disabled people</w:t>
      </w:r>
      <w:r w:rsidR="003D38F4" w:rsidRPr="00E0313F">
        <w:rPr>
          <w:rFonts w:ascii="Arial" w:hAnsi="Arial" w:cs="Arial"/>
          <w:sz w:val="28"/>
          <w:szCs w:val="28"/>
          <w:lang w:val="en-GB"/>
        </w:rPr>
        <w:t xml:space="preserve"> face</w:t>
      </w:r>
      <w:r w:rsidRPr="00E0313F">
        <w:rPr>
          <w:rFonts w:ascii="Arial" w:hAnsi="Arial" w:cs="Arial"/>
          <w:sz w:val="28"/>
          <w:szCs w:val="28"/>
          <w:lang w:val="en-GB"/>
        </w:rPr>
        <w:t xml:space="preserve"> compared to </w:t>
      </w:r>
      <w:r w:rsidR="00417350" w:rsidRPr="00E0313F">
        <w:rPr>
          <w:rFonts w:ascii="Arial" w:hAnsi="Arial" w:cs="Arial"/>
          <w:sz w:val="28"/>
          <w:szCs w:val="28"/>
          <w:lang w:val="en-GB"/>
        </w:rPr>
        <w:t>households</w:t>
      </w:r>
      <w:r w:rsidRPr="00E0313F">
        <w:rPr>
          <w:rFonts w:ascii="Arial" w:hAnsi="Arial" w:cs="Arial"/>
          <w:sz w:val="28"/>
          <w:szCs w:val="28"/>
          <w:lang w:val="en-GB"/>
        </w:rPr>
        <w:t xml:space="preserve"> that do not include a disabled person.</w:t>
      </w:r>
      <w:r w:rsidR="007907BA" w:rsidRPr="00E0313F">
        <w:rPr>
          <w:rStyle w:val="EndnoteReference"/>
          <w:rFonts w:ascii="Arial" w:hAnsi="Arial" w:cs="Arial"/>
          <w:sz w:val="28"/>
          <w:szCs w:val="28"/>
          <w:lang w:val="en-GB"/>
        </w:rPr>
        <w:endnoteReference w:id="6"/>
      </w:r>
      <w:r w:rsidRPr="00E0313F">
        <w:rPr>
          <w:rFonts w:ascii="Arial" w:hAnsi="Arial" w:cs="Arial"/>
          <w:sz w:val="28"/>
          <w:szCs w:val="28"/>
          <w:lang w:val="en-GB"/>
        </w:rPr>
        <w:t xml:space="preserve"> These </w:t>
      </w:r>
      <w:r w:rsidR="00371CBF" w:rsidRPr="00E0313F">
        <w:rPr>
          <w:rFonts w:ascii="Arial" w:hAnsi="Arial" w:cs="Arial"/>
          <w:sz w:val="28"/>
          <w:szCs w:val="28"/>
          <w:lang w:val="en-GB"/>
        </w:rPr>
        <w:t xml:space="preserve">are </w:t>
      </w:r>
      <w:r w:rsidRPr="00E0313F">
        <w:rPr>
          <w:rFonts w:ascii="Arial" w:hAnsi="Arial" w:cs="Arial"/>
          <w:sz w:val="28"/>
          <w:szCs w:val="28"/>
          <w:lang w:val="en-GB"/>
        </w:rPr>
        <w:t>wide-ranging, and include:</w:t>
      </w:r>
    </w:p>
    <w:p w14:paraId="5F67F4D7" w14:textId="36972D41" w:rsidR="00A5046A" w:rsidRPr="00E0313F" w:rsidRDefault="00A5046A">
      <w:pPr>
        <w:pStyle w:val="ListParagraph"/>
        <w:numPr>
          <w:ilvl w:val="0"/>
          <w:numId w:val="11"/>
        </w:numPr>
        <w:ind w:left="714" w:hanging="357"/>
        <w:contextualSpacing/>
        <w:jc w:val="left"/>
        <w:rPr>
          <w:rFonts w:ascii="Arial" w:hAnsi="Arial" w:cs="Arial"/>
          <w:sz w:val="28"/>
          <w:szCs w:val="28"/>
          <w:lang w:val="en-GB"/>
        </w:rPr>
      </w:pPr>
      <w:r w:rsidRPr="00E0313F">
        <w:rPr>
          <w:rFonts w:ascii="Arial" w:hAnsi="Arial" w:cs="Arial"/>
          <w:b/>
          <w:bCs/>
          <w:sz w:val="28"/>
          <w:szCs w:val="28"/>
          <w:lang w:val="en-GB"/>
        </w:rPr>
        <w:t>The need to buy different things</w:t>
      </w:r>
      <w:r w:rsidR="00371CBF" w:rsidRPr="00E0313F">
        <w:rPr>
          <w:rFonts w:ascii="Arial" w:hAnsi="Arial" w:cs="Arial"/>
          <w:sz w:val="28"/>
          <w:szCs w:val="28"/>
          <w:lang w:val="en-GB"/>
        </w:rPr>
        <w:t>. Compared</w:t>
      </w:r>
      <w:r w:rsidRPr="00E0313F">
        <w:rPr>
          <w:rFonts w:ascii="Arial" w:hAnsi="Arial" w:cs="Arial"/>
          <w:sz w:val="28"/>
          <w:szCs w:val="28"/>
          <w:lang w:val="en-GB"/>
        </w:rPr>
        <w:t xml:space="preserve"> to households that do not include a disabled person, </w:t>
      </w:r>
      <w:r w:rsidR="00371CBF" w:rsidRPr="00E0313F">
        <w:rPr>
          <w:rFonts w:ascii="Arial" w:hAnsi="Arial" w:cs="Arial"/>
          <w:sz w:val="28"/>
          <w:szCs w:val="28"/>
          <w:lang w:val="en-GB"/>
        </w:rPr>
        <w:t xml:space="preserve">disabled people need to buy different things </w:t>
      </w:r>
      <w:r w:rsidRPr="00E0313F">
        <w:rPr>
          <w:rFonts w:ascii="Arial" w:hAnsi="Arial" w:cs="Arial"/>
          <w:sz w:val="28"/>
          <w:szCs w:val="28"/>
          <w:lang w:val="en-GB"/>
        </w:rPr>
        <w:t>to meet their day-to-day needs. For example, this might include aids and adaptations, or to pay for taxis because public transport is inaccessible.</w:t>
      </w:r>
    </w:p>
    <w:p w14:paraId="20C2C88E" w14:textId="500317E2" w:rsidR="00A5046A" w:rsidRPr="00E0313F" w:rsidRDefault="00B61E85">
      <w:pPr>
        <w:pStyle w:val="ListParagraph"/>
        <w:numPr>
          <w:ilvl w:val="0"/>
          <w:numId w:val="11"/>
        </w:numPr>
        <w:ind w:left="714" w:hanging="357"/>
        <w:contextualSpacing/>
        <w:jc w:val="left"/>
        <w:rPr>
          <w:rFonts w:ascii="Arial" w:hAnsi="Arial" w:cs="Arial"/>
          <w:sz w:val="28"/>
          <w:szCs w:val="28"/>
          <w:lang w:val="en-GB"/>
        </w:rPr>
      </w:pPr>
      <w:r w:rsidRPr="00E0313F">
        <w:rPr>
          <w:rFonts w:ascii="Arial" w:hAnsi="Arial" w:cs="Arial"/>
          <w:b/>
          <w:bCs/>
          <w:sz w:val="28"/>
          <w:szCs w:val="28"/>
          <w:lang w:val="en-GB"/>
        </w:rPr>
        <w:t>The need to buy more of some things.</w:t>
      </w:r>
      <w:r w:rsidRPr="00E0313F">
        <w:rPr>
          <w:rFonts w:ascii="Arial" w:hAnsi="Arial" w:cs="Arial"/>
          <w:sz w:val="28"/>
          <w:szCs w:val="28"/>
          <w:lang w:val="en-GB"/>
        </w:rPr>
        <w:t xml:space="preserve"> </w:t>
      </w:r>
      <w:r w:rsidR="00A5046A" w:rsidRPr="00E0313F">
        <w:rPr>
          <w:rFonts w:ascii="Arial" w:hAnsi="Arial" w:cs="Arial"/>
          <w:sz w:val="28"/>
          <w:szCs w:val="28"/>
          <w:lang w:val="en-GB"/>
        </w:rPr>
        <w:t xml:space="preserve">For example, if </w:t>
      </w:r>
      <w:r w:rsidRPr="00E0313F">
        <w:rPr>
          <w:rFonts w:ascii="Arial" w:hAnsi="Arial" w:cs="Arial"/>
          <w:sz w:val="28"/>
          <w:szCs w:val="28"/>
          <w:lang w:val="en-GB"/>
        </w:rPr>
        <w:t xml:space="preserve">compared to non-disabled people, </w:t>
      </w:r>
      <w:r w:rsidR="00A5046A" w:rsidRPr="00E0313F">
        <w:rPr>
          <w:rFonts w:ascii="Arial" w:hAnsi="Arial" w:cs="Arial"/>
          <w:sz w:val="28"/>
          <w:szCs w:val="28"/>
          <w:lang w:val="en-GB"/>
        </w:rPr>
        <w:t xml:space="preserve">disabled people need to keep their homes heated for longer, or to a higher </w:t>
      </w:r>
      <w:r w:rsidR="00144FA4" w:rsidRPr="00E0313F">
        <w:rPr>
          <w:rFonts w:ascii="Arial" w:hAnsi="Arial" w:cs="Arial"/>
          <w:sz w:val="28"/>
          <w:szCs w:val="28"/>
          <w:lang w:val="en-GB"/>
        </w:rPr>
        <w:t>temperature</w:t>
      </w:r>
      <w:r w:rsidR="00A5046A" w:rsidRPr="00E0313F">
        <w:rPr>
          <w:rFonts w:ascii="Arial" w:hAnsi="Arial" w:cs="Arial"/>
          <w:sz w:val="28"/>
          <w:szCs w:val="28"/>
          <w:lang w:val="en-GB"/>
        </w:rPr>
        <w:t>, they would need to spend more on energy.</w:t>
      </w:r>
    </w:p>
    <w:p w14:paraId="518A7F20" w14:textId="42768F19" w:rsidR="00A5046A" w:rsidRPr="00E0313F" w:rsidRDefault="00B61E85">
      <w:pPr>
        <w:pStyle w:val="ListParagraph"/>
        <w:numPr>
          <w:ilvl w:val="0"/>
          <w:numId w:val="11"/>
        </w:numPr>
        <w:jc w:val="left"/>
        <w:rPr>
          <w:rFonts w:ascii="Arial" w:hAnsi="Arial" w:cs="Arial"/>
          <w:sz w:val="28"/>
          <w:szCs w:val="28"/>
          <w:lang w:val="en-GB"/>
        </w:rPr>
      </w:pPr>
      <w:r w:rsidRPr="00E0313F">
        <w:rPr>
          <w:rFonts w:ascii="Arial" w:hAnsi="Arial" w:cs="Arial"/>
          <w:b/>
          <w:bCs/>
          <w:sz w:val="28"/>
          <w:szCs w:val="28"/>
          <w:lang w:val="en-GB"/>
        </w:rPr>
        <w:t>Having to pay more for some things.</w:t>
      </w:r>
      <w:r w:rsidRPr="00E0313F">
        <w:rPr>
          <w:rFonts w:ascii="Arial" w:hAnsi="Arial" w:cs="Arial"/>
          <w:sz w:val="28"/>
          <w:szCs w:val="28"/>
          <w:lang w:val="en-GB"/>
        </w:rPr>
        <w:t xml:space="preserve"> </w:t>
      </w:r>
      <w:r w:rsidR="00A5046A" w:rsidRPr="00E0313F">
        <w:rPr>
          <w:rFonts w:ascii="Arial" w:hAnsi="Arial" w:cs="Arial"/>
          <w:sz w:val="28"/>
          <w:szCs w:val="28"/>
          <w:lang w:val="en-GB"/>
        </w:rPr>
        <w:t>For example, some forms of insurance (particularly travel</w:t>
      </w:r>
      <w:r w:rsidRPr="00E0313F">
        <w:rPr>
          <w:rFonts w:ascii="Arial" w:hAnsi="Arial" w:cs="Arial"/>
          <w:sz w:val="28"/>
          <w:szCs w:val="28"/>
          <w:lang w:val="en-GB"/>
        </w:rPr>
        <w:t xml:space="preserve"> insurance</w:t>
      </w:r>
      <w:r w:rsidR="00A5046A" w:rsidRPr="00E0313F">
        <w:rPr>
          <w:rFonts w:ascii="Arial" w:hAnsi="Arial" w:cs="Arial"/>
          <w:sz w:val="28"/>
          <w:szCs w:val="28"/>
          <w:lang w:val="en-GB"/>
        </w:rPr>
        <w:t>) cost more for disabled people.</w:t>
      </w:r>
      <w:r w:rsidR="005E64A3" w:rsidRPr="00E0313F">
        <w:rPr>
          <w:rStyle w:val="EndnoteReference"/>
          <w:rFonts w:ascii="Arial" w:hAnsi="Arial" w:cs="Arial"/>
          <w:sz w:val="28"/>
          <w:szCs w:val="28"/>
          <w:lang w:val="en-GB"/>
        </w:rPr>
        <w:endnoteReference w:id="7"/>
      </w:r>
    </w:p>
    <w:p w14:paraId="23BC0211" w14:textId="319B23AB" w:rsidR="00841ED7" w:rsidRPr="00E0313F" w:rsidRDefault="00841ED7" w:rsidP="00947616">
      <w:pPr>
        <w:jc w:val="left"/>
        <w:rPr>
          <w:rFonts w:ascii="Arial" w:hAnsi="Arial" w:cs="Arial"/>
          <w:sz w:val="28"/>
          <w:szCs w:val="28"/>
          <w:lang w:val="en-GB"/>
        </w:rPr>
      </w:pPr>
      <w:r w:rsidRPr="00E0313F">
        <w:rPr>
          <w:rFonts w:ascii="Arial" w:hAnsi="Arial" w:cs="Arial"/>
          <w:sz w:val="28"/>
          <w:szCs w:val="28"/>
          <w:lang w:val="en-GB"/>
        </w:rPr>
        <w:t>Understanding these</w:t>
      </w:r>
      <w:r w:rsidR="00B61E85" w:rsidRPr="00E0313F">
        <w:rPr>
          <w:rFonts w:ascii="Arial" w:hAnsi="Arial" w:cs="Arial"/>
          <w:sz w:val="28"/>
          <w:szCs w:val="28"/>
          <w:lang w:val="en-GB"/>
        </w:rPr>
        <w:t xml:space="preserve"> extra costs</w:t>
      </w:r>
      <w:r w:rsidRPr="00E0313F">
        <w:rPr>
          <w:rFonts w:ascii="Arial" w:hAnsi="Arial" w:cs="Arial"/>
          <w:sz w:val="28"/>
          <w:szCs w:val="28"/>
          <w:lang w:val="en-GB"/>
        </w:rPr>
        <w:t xml:space="preserve"> is vital for measuring living standards, wellbeing and life experiences of disabled people. For example, the Social Metrics Commission has shown that, after including a measure of the extra cost of disability, around half of all people in poverty in the UK (50%)</w:t>
      </w:r>
      <w:r w:rsidR="00EC01C3" w:rsidRPr="00E0313F">
        <w:rPr>
          <w:rFonts w:ascii="Arial" w:hAnsi="Arial" w:cs="Arial"/>
          <w:sz w:val="28"/>
          <w:szCs w:val="28"/>
          <w:lang w:val="en-GB"/>
        </w:rPr>
        <w:t xml:space="preserve"> are disabled, or</w:t>
      </w:r>
      <w:r w:rsidRPr="00E0313F">
        <w:rPr>
          <w:rFonts w:ascii="Arial" w:hAnsi="Arial" w:cs="Arial"/>
          <w:sz w:val="28"/>
          <w:szCs w:val="28"/>
          <w:lang w:val="en-GB"/>
        </w:rPr>
        <w:t xml:space="preserve"> live in a </w:t>
      </w:r>
      <w:r w:rsidR="00B61E85" w:rsidRPr="00E0313F">
        <w:rPr>
          <w:rFonts w:ascii="Arial" w:hAnsi="Arial" w:cs="Arial"/>
          <w:sz w:val="28"/>
          <w:szCs w:val="28"/>
          <w:lang w:val="en-GB"/>
        </w:rPr>
        <w:t>household</w:t>
      </w:r>
      <w:r w:rsidRPr="00E0313F">
        <w:rPr>
          <w:rFonts w:ascii="Arial" w:hAnsi="Arial" w:cs="Arial"/>
          <w:sz w:val="28"/>
          <w:szCs w:val="28"/>
          <w:lang w:val="en-GB"/>
        </w:rPr>
        <w:t xml:space="preserve"> that includes a disabled person.</w:t>
      </w:r>
      <w:r w:rsidR="00665BFE" w:rsidRPr="00E0313F">
        <w:rPr>
          <w:rStyle w:val="EndnoteReference"/>
          <w:rFonts w:ascii="Arial" w:hAnsi="Arial" w:cs="Arial"/>
          <w:sz w:val="28"/>
          <w:szCs w:val="28"/>
          <w:lang w:val="en-GB"/>
        </w:rPr>
        <w:endnoteReference w:id="8"/>
      </w:r>
      <w:r w:rsidRPr="00E0313F">
        <w:rPr>
          <w:rFonts w:ascii="Arial" w:hAnsi="Arial" w:cs="Arial"/>
          <w:sz w:val="28"/>
          <w:szCs w:val="28"/>
          <w:lang w:val="en-GB"/>
        </w:rPr>
        <w:t xml:space="preserve"> A range of recent </w:t>
      </w:r>
      <w:r w:rsidR="00B61E85" w:rsidRPr="00E0313F">
        <w:rPr>
          <w:rFonts w:ascii="Arial" w:hAnsi="Arial" w:cs="Arial"/>
          <w:sz w:val="28"/>
          <w:szCs w:val="28"/>
          <w:lang w:val="en-GB"/>
        </w:rPr>
        <w:t>research</w:t>
      </w:r>
      <w:r w:rsidRPr="00E0313F">
        <w:rPr>
          <w:rFonts w:ascii="Arial" w:hAnsi="Arial" w:cs="Arial"/>
          <w:sz w:val="28"/>
          <w:szCs w:val="28"/>
          <w:lang w:val="en-GB"/>
        </w:rPr>
        <w:t xml:space="preserve"> has also pointed towards potentially significant impacts of the cost of living crisis on disabled people.</w:t>
      </w:r>
      <w:r w:rsidR="00665BFE" w:rsidRPr="00E0313F">
        <w:rPr>
          <w:rStyle w:val="EndnoteReference"/>
          <w:rFonts w:ascii="Arial" w:hAnsi="Arial" w:cs="Arial"/>
          <w:sz w:val="28"/>
          <w:szCs w:val="28"/>
          <w:lang w:val="en-GB"/>
        </w:rPr>
        <w:endnoteReference w:id="9"/>
      </w:r>
    </w:p>
    <w:p w14:paraId="365F695F" w14:textId="5E4CD0FD" w:rsidR="00841ED7" w:rsidRPr="00E0313F" w:rsidRDefault="00841ED7" w:rsidP="00947616">
      <w:pPr>
        <w:jc w:val="left"/>
        <w:rPr>
          <w:rFonts w:ascii="Arial" w:hAnsi="Arial" w:cs="Arial"/>
          <w:sz w:val="28"/>
          <w:szCs w:val="28"/>
          <w:lang w:val="en-GB"/>
        </w:rPr>
      </w:pPr>
      <w:r w:rsidRPr="00E0313F">
        <w:rPr>
          <w:rFonts w:ascii="Arial" w:hAnsi="Arial" w:cs="Arial"/>
          <w:sz w:val="28"/>
          <w:szCs w:val="28"/>
          <w:lang w:val="en-GB"/>
        </w:rPr>
        <w:t xml:space="preserve">More broadly, the extra costs that disabled people face </w:t>
      </w:r>
      <w:r w:rsidR="00A5046A" w:rsidRPr="00E0313F">
        <w:rPr>
          <w:rFonts w:ascii="Arial" w:hAnsi="Arial" w:cs="Arial"/>
          <w:sz w:val="28"/>
          <w:szCs w:val="28"/>
          <w:lang w:val="en-GB"/>
        </w:rPr>
        <w:t xml:space="preserve">contribute to the fact that disabled people and their families experience a lower standard of living than otherwise equivalent families with the same level of income. Previous research from Scope has quantified the financial scale of this differential in standards of living. It showed that, on average, for a disabled household to experience the same standard of living as a household that does not include a disabled person, they would need additional income of </w:t>
      </w:r>
      <w:r w:rsidRPr="00E0313F">
        <w:rPr>
          <w:rFonts w:ascii="Arial" w:hAnsi="Arial" w:cs="Arial"/>
          <w:sz w:val="28"/>
          <w:szCs w:val="28"/>
          <w:lang w:val="en-GB"/>
        </w:rPr>
        <w:t>£1</w:t>
      </w:r>
      <w:r w:rsidR="00804B5A" w:rsidRPr="00E0313F">
        <w:rPr>
          <w:rFonts w:ascii="Arial" w:hAnsi="Arial" w:cs="Arial"/>
          <w:sz w:val="28"/>
          <w:szCs w:val="28"/>
          <w:lang w:val="en-GB"/>
        </w:rPr>
        <w:t>1</w:t>
      </w:r>
      <w:r w:rsidRPr="00E0313F">
        <w:rPr>
          <w:rFonts w:ascii="Arial" w:hAnsi="Arial" w:cs="Arial"/>
          <w:sz w:val="28"/>
          <w:szCs w:val="28"/>
          <w:lang w:val="en-GB"/>
        </w:rPr>
        <w:t>,</w:t>
      </w:r>
      <w:r w:rsidR="00804B5A" w:rsidRPr="00E0313F">
        <w:rPr>
          <w:rFonts w:ascii="Arial" w:hAnsi="Arial" w:cs="Arial"/>
          <w:sz w:val="28"/>
          <w:szCs w:val="28"/>
          <w:lang w:val="en-GB"/>
        </w:rPr>
        <w:t>700</w:t>
      </w:r>
      <w:r w:rsidRPr="00E0313F">
        <w:rPr>
          <w:rFonts w:ascii="Arial" w:hAnsi="Arial" w:cs="Arial"/>
          <w:sz w:val="28"/>
          <w:szCs w:val="28"/>
          <w:lang w:val="en-GB"/>
        </w:rPr>
        <w:t xml:space="preserve"> per year.</w:t>
      </w:r>
      <w:r w:rsidR="00804B5A" w:rsidRPr="00E0313F">
        <w:rPr>
          <w:rStyle w:val="EndnoteReference"/>
          <w:rFonts w:ascii="Arial" w:hAnsi="Arial" w:cs="Arial"/>
          <w:sz w:val="28"/>
          <w:szCs w:val="28"/>
          <w:lang w:val="en-GB"/>
        </w:rPr>
        <w:endnoteReference w:id="10"/>
      </w:r>
      <w:r w:rsidRPr="00E0313F">
        <w:rPr>
          <w:rFonts w:ascii="Arial" w:hAnsi="Arial" w:cs="Arial"/>
          <w:sz w:val="28"/>
          <w:szCs w:val="28"/>
          <w:lang w:val="en-GB"/>
        </w:rPr>
        <w:t xml:space="preserve"> </w:t>
      </w:r>
    </w:p>
    <w:p w14:paraId="3FA55835" w14:textId="49D0EDFE" w:rsidR="00E70261" w:rsidRPr="00E0313F" w:rsidRDefault="00841ED7" w:rsidP="00841ED7">
      <w:pPr>
        <w:jc w:val="left"/>
        <w:rPr>
          <w:rFonts w:ascii="Arial" w:hAnsi="Arial" w:cs="Arial"/>
          <w:sz w:val="28"/>
          <w:szCs w:val="28"/>
          <w:lang w:val="en-GB"/>
        </w:rPr>
      </w:pPr>
      <w:r w:rsidRPr="00E0313F">
        <w:rPr>
          <w:rFonts w:ascii="Arial" w:hAnsi="Arial" w:cs="Arial"/>
          <w:sz w:val="28"/>
          <w:szCs w:val="28"/>
          <w:lang w:val="en-GB"/>
        </w:rPr>
        <w:t>This research seeks to build on these different analyses</w:t>
      </w:r>
      <w:r w:rsidR="00A13836" w:rsidRPr="00E0313F">
        <w:rPr>
          <w:rFonts w:ascii="Arial" w:hAnsi="Arial" w:cs="Arial"/>
          <w:sz w:val="28"/>
          <w:szCs w:val="28"/>
          <w:lang w:val="en-GB"/>
        </w:rPr>
        <w:t xml:space="preserve"> and</w:t>
      </w:r>
      <w:r w:rsidRPr="00E0313F">
        <w:rPr>
          <w:rFonts w:ascii="Arial" w:hAnsi="Arial" w:cs="Arial"/>
          <w:sz w:val="28"/>
          <w:szCs w:val="28"/>
          <w:lang w:val="en-GB"/>
        </w:rPr>
        <w:t xml:space="preserve"> to dig deeper into the extra costs faced by disabled people</w:t>
      </w:r>
      <w:r w:rsidR="0028205F" w:rsidRPr="00E0313F">
        <w:rPr>
          <w:rFonts w:ascii="Arial" w:hAnsi="Arial" w:cs="Arial"/>
          <w:sz w:val="28"/>
          <w:szCs w:val="28"/>
          <w:lang w:val="en-GB"/>
        </w:rPr>
        <w:t>. We focus on</w:t>
      </w:r>
      <w:r w:rsidR="009806C8" w:rsidRPr="00E0313F">
        <w:rPr>
          <w:rFonts w:ascii="Arial" w:hAnsi="Arial" w:cs="Arial"/>
          <w:sz w:val="28"/>
          <w:szCs w:val="28"/>
          <w:lang w:val="en-GB"/>
        </w:rPr>
        <w:t xml:space="preserve"> one part of the overall extra costs that disabled people face;</w:t>
      </w:r>
      <w:r w:rsidR="0028205F" w:rsidRPr="00E0313F">
        <w:rPr>
          <w:rFonts w:ascii="Arial" w:hAnsi="Arial" w:cs="Arial"/>
          <w:sz w:val="28"/>
          <w:szCs w:val="28"/>
          <w:lang w:val="en-GB"/>
        </w:rPr>
        <w:t xml:space="preserve"> the extra burden of essentials faced by </w:t>
      </w:r>
      <w:r w:rsidR="009806C8" w:rsidRPr="00E0313F">
        <w:rPr>
          <w:rFonts w:ascii="Arial" w:hAnsi="Arial" w:cs="Arial"/>
          <w:sz w:val="28"/>
          <w:szCs w:val="28"/>
          <w:lang w:val="en-GB"/>
        </w:rPr>
        <w:t xml:space="preserve">households that include a disabled </w:t>
      </w:r>
      <w:r w:rsidR="00A13836" w:rsidRPr="00E0313F">
        <w:rPr>
          <w:rFonts w:ascii="Arial" w:hAnsi="Arial" w:cs="Arial"/>
          <w:sz w:val="28"/>
          <w:szCs w:val="28"/>
          <w:lang w:val="en-GB"/>
        </w:rPr>
        <w:t>person</w:t>
      </w:r>
      <w:r w:rsidR="0028205F" w:rsidRPr="00E0313F">
        <w:rPr>
          <w:rFonts w:ascii="Arial" w:hAnsi="Arial" w:cs="Arial"/>
          <w:sz w:val="28"/>
          <w:szCs w:val="28"/>
          <w:lang w:val="en-GB"/>
        </w:rPr>
        <w:t xml:space="preserve">, or the extent to which disabled people have to allocate a greater proportion of their spending to essential items, leaving less left over for discretionary </w:t>
      </w:r>
      <w:r w:rsidR="0028205F" w:rsidRPr="00E0313F">
        <w:rPr>
          <w:rFonts w:ascii="Arial" w:hAnsi="Arial" w:cs="Arial"/>
          <w:sz w:val="28"/>
          <w:szCs w:val="28"/>
          <w:lang w:val="en-GB"/>
        </w:rPr>
        <w:lastRenderedPageBreak/>
        <w:t>spend.</w:t>
      </w:r>
      <w:r w:rsidRPr="00E0313F">
        <w:rPr>
          <w:rFonts w:ascii="Arial" w:hAnsi="Arial" w:cs="Arial"/>
          <w:sz w:val="28"/>
          <w:szCs w:val="28"/>
          <w:lang w:val="en-GB"/>
        </w:rPr>
        <w:t xml:space="preserve"> </w:t>
      </w:r>
      <w:r w:rsidR="0028205F" w:rsidRPr="00E0313F">
        <w:rPr>
          <w:rFonts w:ascii="Arial" w:hAnsi="Arial" w:cs="Arial"/>
          <w:sz w:val="28"/>
          <w:szCs w:val="28"/>
          <w:lang w:val="en-GB"/>
        </w:rPr>
        <w:t xml:space="preserve">We </w:t>
      </w:r>
      <w:r w:rsidR="00A13836" w:rsidRPr="00E0313F">
        <w:rPr>
          <w:rFonts w:ascii="Arial" w:hAnsi="Arial" w:cs="Arial"/>
          <w:sz w:val="28"/>
          <w:szCs w:val="28"/>
          <w:lang w:val="en-GB"/>
        </w:rPr>
        <w:t xml:space="preserve">explore </w:t>
      </w:r>
      <w:r w:rsidRPr="00E0313F">
        <w:rPr>
          <w:rFonts w:ascii="Arial" w:hAnsi="Arial" w:cs="Arial"/>
          <w:sz w:val="28"/>
          <w:szCs w:val="28"/>
          <w:lang w:val="en-GB"/>
        </w:rPr>
        <w:t xml:space="preserve">how </w:t>
      </w:r>
      <w:r w:rsidR="0028205F" w:rsidRPr="00E0313F">
        <w:rPr>
          <w:rFonts w:ascii="Arial" w:hAnsi="Arial" w:cs="Arial"/>
          <w:sz w:val="28"/>
          <w:szCs w:val="28"/>
          <w:lang w:val="en-GB"/>
        </w:rPr>
        <w:t xml:space="preserve">this </w:t>
      </w:r>
      <w:r w:rsidRPr="00E0313F">
        <w:rPr>
          <w:rFonts w:ascii="Arial" w:hAnsi="Arial" w:cs="Arial"/>
          <w:sz w:val="28"/>
          <w:szCs w:val="28"/>
          <w:lang w:val="en-GB"/>
        </w:rPr>
        <w:t>impact</w:t>
      </w:r>
      <w:r w:rsidR="0028205F" w:rsidRPr="00E0313F">
        <w:rPr>
          <w:rFonts w:ascii="Arial" w:hAnsi="Arial" w:cs="Arial"/>
          <w:sz w:val="28"/>
          <w:szCs w:val="28"/>
          <w:lang w:val="en-GB"/>
        </w:rPr>
        <w:t>s</w:t>
      </w:r>
      <w:r w:rsidRPr="00E0313F">
        <w:rPr>
          <w:rFonts w:ascii="Arial" w:hAnsi="Arial" w:cs="Arial"/>
          <w:sz w:val="28"/>
          <w:szCs w:val="28"/>
          <w:lang w:val="en-GB"/>
        </w:rPr>
        <w:t xml:space="preserve"> on </w:t>
      </w:r>
      <w:r w:rsidR="009806C8" w:rsidRPr="00E0313F">
        <w:rPr>
          <w:rFonts w:ascii="Arial" w:hAnsi="Arial" w:cs="Arial"/>
          <w:sz w:val="28"/>
          <w:szCs w:val="28"/>
          <w:lang w:val="en-GB"/>
        </w:rPr>
        <w:t xml:space="preserve">households that include a disabled person </w:t>
      </w:r>
      <w:r w:rsidRPr="00E0313F">
        <w:rPr>
          <w:rFonts w:ascii="Arial" w:hAnsi="Arial" w:cs="Arial"/>
          <w:sz w:val="28"/>
          <w:szCs w:val="28"/>
          <w:lang w:val="en-GB"/>
        </w:rPr>
        <w:t xml:space="preserve">and whether existing policy and financial support mechanisms mitigate these impacts. </w:t>
      </w:r>
      <w:r w:rsidR="0043314C" w:rsidRPr="00E0313F">
        <w:rPr>
          <w:rFonts w:ascii="Arial" w:hAnsi="Arial" w:cs="Arial"/>
          <w:sz w:val="28"/>
          <w:szCs w:val="28"/>
          <w:lang w:val="en-GB"/>
        </w:rPr>
        <w:t xml:space="preserve">We then outline areas where </w:t>
      </w:r>
      <w:r w:rsidR="00D44B76" w:rsidRPr="00E0313F">
        <w:rPr>
          <w:rFonts w:ascii="Arial" w:hAnsi="Arial" w:cs="Arial"/>
          <w:sz w:val="28"/>
          <w:szCs w:val="28"/>
          <w:lang w:val="en-GB"/>
        </w:rPr>
        <w:t xml:space="preserve">Government </w:t>
      </w:r>
      <w:r w:rsidRPr="00E0313F">
        <w:rPr>
          <w:rFonts w:ascii="Arial" w:hAnsi="Arial" w:cs="Arial"/>
          <w:sz w:val="28"/>
          <w:szCs w:val="28"/>
          <w:lang w:val="en-GB"/>
        </w:rPr>
        <w:t xml:space="preserve">and others </w:t>
      </w:r>
      <w:r w:rsidR="0043314C" w:rsidRPr="00E0313F">
        <w:rPr>
          <w:rFonts w:ascii="Arial" w:hAnsi="Arial" w:cs="Arial"/>
          <w:sz w:val="28"/>
          <w:szCs w:val="28"/>
          <w:lang w:val="en-GB"/>
        </w:rPr>
        <w:t xml:space="preserve">could </w:t>
      </w:r>
      <w:r w:rsidR="00D44B76" w:rsidRPr="00E0313F">
        <w:rPr>
          <w:rFonts w:ascii="Arial" w:hAnsi="Arial" w:cs="Arial"/>
          <w:sz w:val="28"/>
          <w:szCs w:val="28"/>
          <w:lang w:val="en-GB"/>
        </w:rPr>
        <w:t>make a difference.</w:t>
      </w:r>
    </w:p>
    <w:p w14:paraId="357BD306" w14:textId="2AEBA644" w:rsidR="00841ED7" w:rsidRPr="00E0313F" w:rsidRDefault="00A05958" w:rsidP="00841ED7">
      <w:pPr>
        <w:jc w:val="left"/>
        <w:rPr>
          <w:rFonts w:ascii="Arial" w:hAnsi="Arial" w:cs="Arial"/>
          <w:sz w:val="28"/>
          <w:szCs w:val="28"/>
          <w:lang w:val="en-GB"/>
        </w:rPr>
      </w:pPr>
      <w:r w:rsidRPr="00E0313F">
        <w:rPr>
          <w:rFonts w:ascii="Arial" w:hAnsi="Arial" w:cs="Arial"/>
          <w:sz w:val="28"/>
          <w:szCs w:val="28"/>
          <w:lang w:val="en-GB"/>
        </w:rPr>
        <w:t xml:space="preserve">To </w:t>
      </w:r>
      <w:r w:rsidR="00A13836" w:rsidRPr="00E0313F">
        <w:rPr>
          <w:rFonts w:ascii="Arial" w:hAnsi="Arial" w:cs="Arial"/>
          <w:sz w:val="28"/>
          <w:szCs w:val="28"/>
          <w:lang w:val="en-GB"/>
        </w:rPr>
        <w:t xml:space="preserve">consider </w:t>
      </w:r>
      <w:r w:rsidRPr="00E0313F">
        <w:rPr>
          <w:rFonts w:ascii="Arial" w:hAnsi="Arial" w:cs="Arial"/>
          <w:sz w:val="28"/>
          <w:szCs w:val="28"/>
          <w:lang w:val="en-GB"/>
        </w:rPr>
        <w:t xml:space="preserve">this, our research has focussed on </w:t>
      </w:r>
      <w:r w:rsidR="0043314C" w:rsidRPr="00E0313F">
        <w:rPr>
          <w:rFonts w:ascii="Arial" w:hAnsi="Arial" w:cs="Arial"/>
          <w:sz w:val="28"/>
          <w:szCs w:val="28"/>
          <w:lang w:val="en-GB"/>
        </w:rPr>
        <w:t>five</w:t>
      </w:r>
      <w:r w:rsidRPr="00E0313F">
        <w:rPr>
          <w:rFonts w:ascii="Arial" w:hAnsi="Arial" w:cs="Arial"/>
          <w:sz w:val="28"/>
          <w:szCs w:val="28"/>
          <w:lang w:val="en-GB"/>
        </w:rPr>
        <w:t xml:space="preserve"> key questions:</w:t>
      </w:r>
    </w:p>
    <w:p w14:paraId="5185FA9E" w14:textId="5D8A4903" w:rsidR="00AC5A4C" w:rsidRPr="00E0313F" w:rsidRDefault="00460899">
      <w:pPr>
        <w:pStyle w:val="ListParagraph"/>
        <w:numPr>
          <w:ilvl w:val="0"/>
          <w:numId w:val="10"/>
        </w:numPr>
        <w:spacing w:after="160" w:line="259" w:lineRule="auto"/>
        <w:jc w:val="left"/>
        <w:rPr>
          <w:rFonts w:ascii="Arial" w:hAnsi="Arial" w:cs="Arial"/>
          <w:sz w:val="28"/>
          <w:szCs w:val="28"/>
          <w:lang w:val="en-GB"/>
        </w:rPr>
      </w:pPr>
      <w:r w:rsidRPr="00E0313F">
        <w:rPr>
          <w:rFonts w:ascii="Arial" w:hAnsi="Arial" w:cs="Arial"/>
          <w:b/>
          <w:bCs/>
          <w:sz w:val="28"/>
          <w:szCs w:val="28"/>
          <w:lang w:val="en-GB"/>
        </w:rPr>
        <w:t>How is spending by disabled people different to non-disabled people</w:t>
      </w:r>
      <w:r w:rsidR="0043314C" w:rsidRPr="00E0313F">
        <w:rPr>
          <w:rFonts w:ascii="Arial" w:hAnsi="Arial" w:cs="Arial"/>
          <w:b/>
          <w:bCs/>
          <w:sz w:val="28"/>
          <w:szCs w:val="28"/>
          <w:lang w:val="en-GB"/>
        </w:rPr>
        <w:t xml:space="preserve"> and is there an extra burden of essentials</w:t>
      </w:r>
      <w:r w:rsidR="003812BB" w:rsidRPr="00E0313F">
        <w:rPr>
          <w:rFonts w:ascii="Arial" w:hAnsi="Arial" w:cs="Arial"/>
          <w:b/>
          <w:bCs/>
          <w:sz w:val="28"/>
          <w:szCs w:val="28"/>
          <w:lang w:val="en-GB"/>
        </w:rPr>
        <w:t>?</w:t>
      </w:r>
    </w:p>
    <w:p w14:paraId="6619F745" w14:textId="3E3F83E8" w:rsidR="00DD7078" w:rsidRPr="00E0313F" w:rsidRDefault="00A05958">
      <w:pPr>
        <w:pStyle w:val="ListParagraph"/>
        <w:numPr>
          <w:ilvl w:val="0"/>
          <w:numId w:val="10"/>
        </w:numPr>
        <w:spacing w:after="160" w:line="259" w:lineRule="auto"/>
        <w:jc w:val="left"/>
        <w:rPr>
          <w:rFonts w:ascii="Arial" w:hAnsi="Arial" w:cs="Arial"/>
          <w:sz w:val="28"/>
          <w:szCs w:val="28"/>
          <w:lang w:val="en-GB"/>
        </w:rPr>
      </w:pPr>
      <w:r w:rsidRPr="00E0313F">
        <w:rPr>
          <w:rFonts w:ascii="Arial" w:hAnsi="Arial" w:cs="Arial"/>
          <w:b/>
          <w:bCs/>
          <w:sz w:val="28"/>
          <w:szCs w:val="28"/>
          <w:lang w:val="en-GB"/>
        </w:rPr>
        <w:t xml:space="preserve">How have recent changes in inflation, particularly during the cost-of-living crisis, impacted on </w:t>
      </w:r>
      <w:r w:rsidR="0043314C" w:rsidRPr="00E0313F">
        <w:rPr>
          <w:rFonts w:ascii="Arial" w:hAnsi="Arial" w:cs="Arial"/>
          <w:b/>
          <w:bCs/>
          <w:sz w:val="28"/>
          <w:szCs w:val="28"/>
          <w:lang w:val="en-GB"/>
        </w:rPr>
        <w:t>disabled people and their spending</w:t>
      </w:r>
      <w:r w:rsidR="00460899" w:rsidRPr="00E0313F">
        <w:rPr>
          <w:rFonts w:ascii="Arial" w:hAnsi="Arial" w:cs="Arial"/>
          <w:b/>
          <w:bCs/>
          <w:sz w:val="28"/>
          <w:szCs w:val="28"/>
          <w:lang w:val="en-GB"/>
        </w:rPr>
        <w:t>?</w:t>
      </w:r>
    </w:p>
    <w:p w14:paraId="1AC379DD" w14:textId="5E375C01" w:rsidR="00267FA1" w:rsidRPr="00E0313F" w:rsidRDefault="00460899">
      <w:pPr>
        <w:pStyle w:val="ListParagraph"/>
        <w:numPr>
          <w:ilvl w:val="0"/>
          <w:numId w:val="10"/>
        </w:numPr>
        <w:spacing w:after="160" w:line="259" w:lineRule="auto"/>
        <w:jc w:val="left"/>
        <w:rPr>
          <w:rFonts w:ascii="Arial" w:hAnsi="Arial" w:cs="Arial"/>
          <w:sz w:val="28"/>
          <w:szCs w:val="28"/>
          <w:lang w:val="en-GB"/>
        </w:rPr>
      </w:pPr>
      <w:r w:rsidRPr="00E0313F">
        <w:rPr>
          <w:rFonts w:ascii="Arial" w:hAnsi="Arial" w:cs="Arial"/>
          <w:b/>
          <w:bCs/>
          <w:sz w:val="28"/>
          <w:szCs w:val="28"/>
          <w:lang w:val="en-GB"/>
        </w:rPr>
        <w:t>How do</w:t>
      </w:r>
      <w:r w:rsidR="0028205F" w:rsidRPr="00E0313F">
        <w:rPr>
          <w:rFonts w:ascii="Arial" w:hAnsi="Arial" w:cs="Arial"/>
          <w:b/>
          <w:bCs/>
          <w:sz w:val="28"/>
          <w:szCs w:val="28"/>
          <w:lang w:val="en-GB"/>
        </w:rPr>
        <w:t>es</w:t>
      </w:r>
      <w:r w:rsidRPr="00E0313F">
        <w:rPr>
          <w:rFonts w:ascii="Arial" w:hAnsi="Arial" w:cs="Arial"/>
          <w:b/>
          <w:bCs/>
          <w:sz w:val="28"/>
          <w:szCs w:val="28"/>
          <w:lang w:val="en-GB"/>
        </w:rPr>
        <w:t xml:space="preserve"> the extra </w:t>
      </w:r>
      <w:r w:rsidR="0028205F" w:rsidRPr="00E0313F">
        <w:rPr>
          <w:rFonts w:ascii="Arial" w:hAnsi="Arial" w:cs="Arial"/>
          <w:b/>
          <w:bCs/>
          <w:sz w:val="28"/>
          <w:szCs w:val="28"/>
          <w:lang w:val="en-GB"/>
        </w:rPr>
        <w:t xml:space="preserve">burden of essentials </w:t>
      </w:r>
      <w:r w:rsidRPr="00E0313F">
        <w:rPr>
          <w:rFonts w:ascii="Arial" w:hAnsi="Arial" w:cs="Arial"/>
          <w:b/>
          <w:bCs/>
          <w:sz w:val="28"/>
          <w:szCs w:val="28"/>
          <w:lang w:val="en-GB"/>
        </w:rPr>
        <w:t>impact on poverty and other outcomes for disabled people?</w:t>
      </w:r>
    </w:p>
    <w:p w14:paraId="6B1B4E3B" w14:textId="7271E4C7" w:rsidR="0043314C" w:rsidRPr="00E0313F" w:rsidRDefault="003812BB">
      <w:pPr>
        <w:pStyle w:val="ListParagraph"/>
        <w:numPr>
          <w:ilvl w:val="0"/>
          <w:numId w:val="10"/>
        </w:numPr>
        <w:spacing w:after="160" w:line="259" w:lineRule="auto"/>
        <w:jc w:val="left"/>
        <w:rPr>
          <w:rFonts w:ascii="Arial" w:hAnsi="Arial" w:cs="Arial"/>
          <w:sz w:val="28"/>
          <w:szCs w:val="28"/>
          <w:lang w:val="en-GB"/>
        </w:rPr>
      </w:pPr>
      <w:r w:rsidRPr="00E0313F">
        <w:rPr>
          <w:rFonts w:ascii="Arial" w:hAnsi="Arial" w:cs="Arial"/>
          <w:b/>
          <w:bCs/>
          <w:sz w:val="28"/>
          <w:szCs w:val="28"/>
          <w:lang w:val="en-GB"/>
        </w:rPr>
        <w:t xml:space="preserve">What difference would reductions in the extra </w:t>
      </w:r>
      <w:r w:rsidR="0028205F" w:rsidRPr="00E0313F">
        <w:rPr>
          <w:rFonts w:ascii="Arial" w:hAnsi="Arial" w:cs="Arial"/>
          <w:b/>
          <w:bCs/>
          <w:sz w:val="28"/>
          <w:szCs w:val="28"/>
          <w:lang w:val="en-GB"/>
        </w:rPr>
        <w:t xml:space="preserve">burden of essentials </w:t>
      </w:r>
      <w:r w:rsidRPr="00E0313F">
        <w:rPr>
          <w:rFonts w:ascii="Arial" w:hAnsi="Arial" w:cs="Arial"/>
          <w:b/>
          <w:bCs/>
          <w:sz w:val="28"/>
          <w:szCs w:val="28"/>
          <w:lang w:val="en-GB"/>
        </w:rPr>
        <w:t xml:space="preserve">have on </w:t>
      </w:r>
      <w:r w:rsidR="000E741F" w:rsidRPr="00E0313F">
        <w:rPr>
          <w:rFonts w:ascii="Arial" w:hAnsi="Arial" w:cs="Arial"/>
          <w:b/>
          <w:bCs/>
          <w:sz w:val="28"/>
          <w:szCs w:val="28"/>
          <w:lang w:val="en-GB"/>
        </w:rPr>
        <w:t xml:space="preserve">rates of poverty amongst </w:t>
      </w:r>
      <w:r w:rsidRPr="00E0313F">
        <w:rPr>
          <w:rFonts w:ascii="Arial" w:hAnsi="Arial" w:cs="Arial"/>
          <w:b/>
          <w:bCs/>
          <w:sz w:val="28"/>
          <w:szCs w:val="28"/>
          <w:lang w:val="en-GB"/>
        </w:rPr>
        <w:t>people</w:t>
      </w:r>
      <w:r w:rsidR="000E741F" w:rsidRPr="00E0313F">
        <w:rPr>
          <w:rFonts w:ascii="Arial" w:hAnsi="Arial" w:cs="Arial"/>
          <w:b/>
          <w:bCs/>
          <w:sz w:val="28"/>
          <w:szCs w:val="28"/>
          <w:lang w:val="en-GB"/>
        </w:rPr>
        <w:t xml:space="preserve"> living in a family that includes a disabled person</w:t>
      </w:r>
      <w:r w:rsidRPr="00E0313F">
        <w:rPr>
          <w:rFonts w:ascii="Arial" w:hAnsi="Arial" w:cs="Arial"/>
          <w:b/>
          <w:bCs/>
          <w:sz w:val="28"/>
          <w:szCs w:val="28"/>
          <w:lang w:val="en-GB"/>
        </w:rPr>
        <w:t>?</w:t>
      </w:r>
    </w:p>
    <w:p w14:paraId="7F3D9BCB" w14:textId="607C0575" w:rsidR="003812BB" w:rsidRPr="00E0313F" w:rsidRDefault="0043314C">
      <w:pPr>
        <w:pStyle w:val="ListParagraph"/>
        <w:numPr>
          <w:ilvl w:val="0"/>
          <w:numId w:val="10"/>
        </w:numPr>
        <w:spacing w:after="160" w:line="259" w:lineRule="auto"/>
        <w:jc w:val="left"/>
        <w:rPr>
          <w:rFonts w:ascii="Arial" w:hAnsi="Arial" w:cs="Arial"/>
          <w:sz w:val="28"/>
          <w:szCs w:val="28"/>
          <w:lang w:val="en-GB"/>
        </w:rPr>
      </w:pPr>
      <w:r w:rsidRPr="00E0313F">
        <w:rPr>
          <w:rFonts w:ascii="Arial" w:hAnsi="Arial" w:cs="Arial"/>
          <w:b/>
          <w:bCs/>
          <w:sz w:val="28"/>
          <w:szCs w:val="28"/>
          <w:lang w:val="en-GB"/>
        </w:rPr>
        <w:t>What does all of this say about how the extra burden of essentials could be most affectively reduced?</w:t>
      </w:r>
      <w:r w:rsidR="00460899" w:rsidRPr="00E0313F">
        <w:rPr>
          <w:rFonts w:ascii="Arial" w:hAnsi="Arial" w:cs="Arial"/>
          <w:sz w:val="28"/>
          <w:szCs w:val="28"/>
          <w:lang w:val="en-GB"/>
        </w:rPr>
        <w:t xml:space="preserve"> </w:t>
      </w:r>
      <w:r w:rsidR="003812BB" w:rsidRPr="00E0313F">
        <w:rPr>
          <w:rFonts w:ascii="Arial" w:eastAsiaTheme="majorEastAsia" w:hAnsi="Arial" w:cs="Arial"/>
          <w:b/>
          <w:color w:val="660A0B"/>
          <w:sz w:val="28"/>
          <w:szCs w:val="28"/>
          <w:lang w:val="en-GB"/>
        </w:rPr>
        <w:br w:type="page"/>
      </w:r>
    </w:p>
    <w:p w14:paraId="0E7585C5" w14:textId="5D097D5D" w:rsidR="001C66C4" w:rsidRPr="000D27F7" w:rsidRDefault="00A23793" w:rsidP="002F3417">
      <w:pPr>
        <w:pStyle w:val="Heading2"/>
        <w:rPr>
          <w:rFonts w:ascii="Arial" w:hAnsi="Arial" w:cs="Arial"/>
          <w:sz w:val="32"/>
          <w:szCs w:val="32"/>
          <w:lang w:val="en-GB"/>
        </w:rPr>
      </w:pPr>
      <w:bookmarkStart w:id="10" w:name="_Toc145253499"/>
      <w:r w:rsidRPr="000D27F7">
        <w:rPr>
          <w:rFonts w:ascii="Arial" w:hAnsi="Arial" w:cs="Arial"/>
          <w:sz w:val="32"/>
          <w:szCs w:val="32"/>
          <w:lang w:val="en-GB"/>
        </w:rPr>
        <w:lastRenderedPageBreak/>
        <w:t xml:space="preserve">SECTION 1: </w:t>
      </w:r>
      <w:r w:rsidR="001C66C4" w:rsidRPr="000D27F7">
        <w:rPr>
          <w:rFonts w:ascii="Arial" w:hAnsi="Arial" w:cs="Arial"/>
          <w:sz w:val="32"/>
          <w:szCs w:val="32"/>
          <w:lang w:val="en-GB"/>
        </w:rPr>
        <w:t>How is spending by disabled people different to non-disabled people and is there an extra burden of essentials?</w:t>
      </w:r>
      <w:bookmarkEnd w:id="10"/>
    </w:p>
    <w:p w14:paraId="447E11C7" w14:textId="16181895" w:rsidR="00A05958" w:rsidRPr="00E0313F" w:rsidRDefault="00A05958" w:rsidP="001C66C4">
      <w:pPr>
        <w:jc w:val="left"/>
        <w:rPr>
          <w:rFonts w:ascii="Arial" w:hAnsi="Arial" w:cs="Arial"/>
          <w:sz w:val="28"/>
          <w:szCs w:val="28"/>
          <w:lang w:val="en-GB"/>
        </w:rPr>
      </w:pPr>
      <w:r w:rsidRPr="00E0313F">
        <w:rPr>
          <w:rFonts w:ascii="Arial" w:hAnsi="Arial" w:cs="Arial"/>
          <w:sz w:val="28"/>
          <w:szCs w:val="28"/>
          <w:lang w:val="en-GB"/>
        </w:rPr>
        <w:t>Our work to understand the differences in spending between disabled and non-disabled people has used the Living Costs and Food Survey</w:t>
      </w:r>
      <w:r w:rsidR="009C7E8A" w:rsidRPr="00E0313F">
        <w:rPr>
          <w:rFonts w:ascii="Arial" w:hAnsi="Arial" w:cs="Arial"/>
          <w:sz w:val="28"/>
          <w:szCs w:val="28"/>
          <w:lang w:val="en-GB"/>
        </w:rPr>
        <w:t xml:space="preserve"> (LCFS)</w:t>
      </w:r>
      <w:r w:rsidR="00FF7CD4" w:rsidRPr="00E0313F">
        <w:rPr>
          <w:rFonts w:ascii="Arial" w:hAnsi="Arial" w:cs="Arial"/>
          <w:sz w:val="28"/>
          <w:szCs w:val="28"/>
          <w:lang w:val="en-GB"/>
        </w:rPr>
        <w:t xml:space="preserve">; an annual survey of around </w:t>
      </w:r>
      <w:r w:rsidR="005E64A3" w:rsidRPr="00E0313F">
        <w:rPr>
          <w:rFonts w:ascii="Arial" w:hAnsi="Arial" w:cs="Arial"/>
          <w:sz w:val="28"/>
          <w:szCs w:val="28"/>
          <w:lang w:val="en-GB"/>
        </w:rPr>
        <w:t>6,000</w:t>
      </w:r>
      <w:r w:rsidR="00FF7CD4" w:rsidRPr="00E0313F">
        <w:rPr>
          <w:rFonts w:ascii="Arial" w:hAnsi="Arial" w:cs="Arial"/>
          <w:sz w:val="28"/>
          <w:szCs w:val="28"/>
          <w:lang w:val="en-GB"/>
        </w:rPr>
        <w:t xml:space="preserve"> UK households, designed to allow a detailed record of spending to be captured and analysed. </w:t>
      </w:r>
      <w:r w:rsidR="000E741F" w:rsidRPr="00E0313F">
        <w:rPr>
          <w:rFonts w:ascii="Arial" w:hAnsi="Arial" w:cs="Arial"/>
          <w:sz w:val="28"/>
          <w:szCs w:val="28"/>
          <w:lang w:val="en-GB"/>
        </w:rPr>
        <w:t>To ensure we had a sufficient sample to provide robust analysis, we pooled three years of data up to 2019/20.</w:t>
      </w:r>
      <w:r w:rsidR="006F527C" w:rsidRPr="00E0313F">
        <w:rPr>
          <w:rStyle w:val="EndnoteReference"/>
          <w:rFonts w:ascii="Arial" w:hAnsi="Arial" w:cs="Arial"/>
          <w:sz w:val="28"/>
          <w:szCs w:val="28"/>
          <w:lang w:val="en-GB"/>
        </w:rPr>
        <w:endnoteReference w:id="11"/>
      </w:r>
      <w:r w:rsidR="000E741F" w:rsidRPr="00E0313F">
        <w:rPr>
          <w:rFonts w:ascii="Arial" w:hAnsi="Arial" w:cs="Arial"/>
          <w:sz w:val="28"/>
          <w:szCs w:val="28"/>
          <w:lang w:val="en-GB"/>
        </w:rPr>
        <w:t xml:space="preserve"> </w:t>
      </w:r>
      <w:r w:rsidR="009C7E8A" w:rsidRPr="00E0313F">
        <w:rPr>
          <w:rFonts w:ascii="Arial" w:hAnsi="Arial" w:cs="Arial"/>
          <w:sz w:val="28"/>
          <w:szCs w:val="28"/>
          <w:lang w:val="en-GB"/>
        </w:rPr>
        <w:t xml:space="preserve">Annex </w:t>
      </w:r>
      <w:r w:rsidR="00132B35" w:rsidRPr="00E0313F">
        <w:rPr>
          <w:rFonts w:ascii="Arial" w:hAnsi="Arial" w:cs="Arial"/>
          <w:sz w:val="28"/>
          <w:szCs w:val="28"/>
          <w:lang w:val="en-GB"/>
        </w:rPr>
        <w:t>2</w:t>
      </w:r>
      <w:r w:rsidR="009C7E8A" w:rsidRPr="00E0313F">
        <w:rPr>
          <w:rFonts w:ascii="Arial" w:hAnsi="Arial" w:cs="Arial"/>
          <w:sz w:val="28"/>
          <w:szCs w:val="28"/>
          <w:lang w:val="en-GB"/>
        </w:rPr>
        <w:t xml:space="preserve"> provides more technical details of our work </w:t>
      </w:r>
      <w:r w:rsidR="00D15F1C" w:rsidRPr="00E0313F">
        <w:rPr>
          <w:rFonts w:ascii="Arial" w:hAnsi="Arial" w:cs="Arial"/>
          <w:sz w:val="28"/>
          <w:szCs w:val="28"/>
          <w:lang w:val="en-GB"/>
        </w:rPr>
        <w:t>using</w:t>
      </w:r>
      <w:r w:rsidR="009C7E8A" w:rsidRPr="00E0313F">
        <w:rPr>
          <w:rFonts w:ascii="Arial" w:hAnsi="Arial" w:cs="Arial"/>
          <w:sz w:val="28"/>
          <w:szCs w:val="28"/>
          <w:lang w:val="en-GB"/>
        </w:rPr>
        <w:t xml:space="preserve"> the LCFS.</w:t>
      </w:r>
    </w:p>
    <w:p w14:paraId="08A93888" w14:textId="390D3D37" w:rsidR="00A05958" w:rsidRPr="00E0313F" w:rsidRDefault="00A05958" w:rsidP="00132B35">
      <w:pPr>
        <w:jc w:val="left"/>
        <w:rPr>
          <w:rFonts w:ascii="Arial" w:hAnsi="Arial" w:cs="Arial"/>
          <w:sz w:val="28"/>
          <w:szCs w:val="28"/>
          <w:lang w:val="en-GB"/>
        </w:rPr>
      </w:pPr>
      <w:r w:rsidRPr="00E0313F">
        <w:rPr>
          <w:rFonts w:ascii="Arial" w:hAnsi="Arial" w:cs="Arial"/>
          <w:sz w:val="28"/>
          <w:szCs w:val="28"/>
          <w:lang w:val="en-GB"/>
        </w:rPr>
        <w:t xml:space="preserve">Overall, </w:t>
      </w:r>
      <w:r w:rsidR="009C7E8A" w:rsidRPr="00E0313F">
        <w:rPr>
          <w:rFonts w:ascii="Arial" w:hAnsi="Arial" w:cs="Arial"/>
          <w:sz w:val="28"/>
          <w:szCs w:val="28"/>
          <w:lang w:val="en-GB"/>
        </w:rPr>
        <w:t xml:space="preserve">analysis of the LCFS shows that, compared to households that do not include a disabled person, there are significant differences in what households that include at least one disabled person spend their money on. For example, </w:t>
      </w:r>
      <w:r w:rsidR="001A1789" w:rsidRPr="00E0313F">
        <w:rPr>
          <w:rFonts w:ascii="Arial" w:hAnsi="Arial" w:cs="Arial"/>
          <w:sz w:val="28"/>
          <w:szCs w:val="28"/>
          <w:lang w:val="en-GB"/>
        </w:rPr>
        <w:t xml:space="preserve">in 2019, </w:t>
      </w:r>
      <w:r w:rsidR="009C7E8A" w:rsidRPr="00E0313F">
        <w:rPr>
          <w:rFonts w:ascii="Arial" w:hAnsi="Arial" w:cs="Arial"/>
          <w:sz w:val="28"/>
          <w:szCs w:val="28"/>
          <w:lang w:val="en-GB"/>
        </w:rPr>
        <w:t>households that include at least one disabled person spen</w:t>
      </w:r>
      <w:r w:rsidR="001A1789" w:rsidRPr="00E0313F">
        <w:rPr>
          <w:rFonts w:ascii="Arial" w:hAnsi="Arial" w:cs="Arial"/>
          <w:sz w:val="28"/>
          <w:szCs w:val="28"/>
          <w:lang w:val="en-GB"/>
        </w:rPr>
        <w:t>t</w:t>
      </w:r>
      <w:r w:rsidR="009C7E8A" w:rsidRPr="00E0313F">
        <w:rPr>
          <w:rFonts w:ascii="Arial" w:hAnsi="Arial" w:cs="Arial"/>
          <w:sz w:val="28"/>
          <w:szCs w:val="28"/>
          <w:lang w:val="en-GB"/>
        </w:rPr>
        <w:t>:</w:t>
      </w:r>
    </w:p>
    <w:p w14:paraId="7B74AA07" w14:textId="72B8C844" w:rsidR="009C7E8A" w:rsidRPr="00E0313F" w:rsidRDefault="243C8280">
      <w:pPr>
        <w:pStyle w:val="ListParagraph"/>
        <w:numPr>
          <w:ilvl w:val="0"/>
          <w:numId w:val="12"/>
        </w:numPr>
        <w:rPr>
          <w:rFonts w:ascii="Arial" w:hAnsi="Arial" w:cs="Arial"/>
          <w:sz w:val="28"/>
          <w:szCs w:val="28"/>
          <w:lang w:val="en-GB"/>
        </w:rPr>
      </w:pPr>
      <w:r w:rsidRPr="00E0313F">
        <w:rPr>
          <w:rFonts w:ascii="Arial" w:hAnsi="Arial" w:cs="Arial"/>
          <w:sz w:val="28"/>
          <w:szCs w:val="28"/>
          <w:lang w:val="en-GB"/>
        </w:rPr>
        <w:t>A higher proportion of total spending on food and non-alcoholic beverages (16.8% compared to 13.3%); and</w:t>
      </w:r>
    </w:p>
    <w:p w14:paraId="081589D7" w14:textId="24621135" w:rsidR="009C7E8A" w:rsidRPr="00E0313F" w:rsidRDefault="243C8280">
      <w:pPr>
        <w:pStyle w:val="ListParagraph"/>
        <w:numPr>
          <w:ilvl w:val="0"/>
          <w:numId w:val="12"/>
        </w:numPr>
        <w:rPr>
          <w:rFonts w:ascii="Arial" w:hAnsi="Arial" w:cs="Arial"/>
          <w:sz w:val="28"/>
          <w:szCs w:val="28"/>
          <w:lang w:val="en-GB"/>
        </w:rPr>
      </w:pPr>
      <w:r w:rsidRPr="00E0313F">
        <w:rPr>
          <w:rFonts w:ascii="Arial" w:hAnsi="Arial" w:cs="Arial"/>
          <w:sz w:val="28"/>
          <w:szCs w:val="28"/>
          <w:lang w:val="en-GB"/>
        </w:rPr>
        <w:t>A higher proportion on energy (8.0%, compared to 5.7%).</w:t>
      </w:r>
    </w:p>
    <w:p w14:paraId="3BF43C80" w14:textId="523821A6" w:rsidR="00132B35" w:rsidRPr="00E0313F" w:rsidRDefault="009C7E8A">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Whilst some of these differences might seem small, in financial terms they are meaningful. </w:t>
      </w:r>
      <w:r w:rsidR="001A1789" w:rsidRPr="00E0313F">
        <w:rPr>
          <w:rFonts w:ascii="Arial" w:hAnsi="Arial" w:cs="Arial"/>
          <w:sz w:val="28"/>
          <w:szCs w:val="28"/>
          <w:lang w:val="en-GB"/>
        </w:rPr>
        <w:t xml:space="preserve">Applying them to average spending shows that </w:t>
      </w:r>
      <w:r w:rsidRPr="00E0313F">
        <w:rPr>
          <w:rFonts w:ascii="Arial" w:hAnsi="Arial" w:cs="Arial"/>
          <w:sz w:val="28"/>
          <w:szCs w:val="28"/>
          <w:lang w:val="en-GB"/>
        </w:rPr>
        <w:t xml:space="preserve">a </w:t>
      </w:r>
      <w:r w:rsidR="007E486C" w:rsidRPr="00E0313F">
        <w:rPr>
          <w:rFonts w:ascii="Arial" w:hAnsi="Arial" w:cs="Arial"/>
          <w:sz w:val="28"/>
          <w:szCs w:val="28"/>
          <w:lang w:val="en-GB"/>
        </w:rPr>
        <w:t>3</w:t>
      </w:r>
      <w:r w:rsidRPr="00E0313F">
        <w:rPr>
          <w:rFonts w:ascii="Arial" w:hAnsi="Arial" w:cs="Arial"/>
          <w:sz w:val="28"/>
          <w:szCs w:val="28"/>
          <w:lang w:val="en-GB"/>
        </w:rPr>
        <w:t>.</w:t>
      </w:r>
      <w:r w:rsidR="00764997" w:rsidRPr="00E0313F">
        <w:rPr>
          <w:rFonts w:ascii="Arial" w:hAnsi="Arial" w:cs="Arial"/>
          <w:sz w:val="28"/>
          <w:szCs w:val="28"/>
          <w:lang w:val="en-GB"/>
        </w:rPr>
        <w:t>5</w:t>
      </w:r>
      <w:r w:rsidRPr="00E0313F">
        <w:rPr>
          <w:rFonts w:ascii="Arial" w:hAnsi="Arial" w:cs="Arial"/>
          <w:sz w:val="28"/>
          <w:szCs w:val="28"/>
          <w:lang w:val="en-GB"/>
        </w:rPr>
        <w:t xml:space="preserve"> percentage point difference in spending on food could amount to some £</w:t>
      </w:r>
      <w:r w:rsidR="00F72C50" w:rsidRPr="00E0313F">
        <w:rPr>
          <w:rFonts w:ascii="Arial" w:hAnsi="Arial" w:cs="Arial"/>
          <w:sz w:val="28"/>
          <w:szCs w:val="28"/>
          <w:lang w:val="en-GB"/>
        </w:rPr>
        <w:t>965</w:t>
      </w:r>
      <w:r w:rsidR="00550F1A" w:rsidRPr="00E0313F">
        <w:rPr>
          <w:rFonts w:ascii="Arial" w:hAnsi="Arial" w:cs="Arial"/>
          <w:sz w:val="28"/>
          <w:szCs w:val="28"/>
          <w:lang w:val="en-GB"/>
        </w:rPr>
        <w:t xml:space="preserve"> </w:t>
      </w:r>
      <w:r w:rsidRPr="00E0313F">
        <w:rPr>
          <w:rFonts w:ascii="Arial" w:hAnsi="Arial" w:cs="Arial"/>
          <w:sz w:val="28"/>
          <w:szCs w:val="28"/>
          <w:lang w:val="en-GB"/>
        </w:rPr>
        <w:t>over the course of a year.</w:t>
      </w:r>
      <w:r w:rsidR="00712F34" w:rsidRPr="00E0313F">
        <w:rPr>
          <w:rFonts w:ascii="Arial" w:hAnsi="Arial" w:cs="Arial"/>
          <w:sz w:val="28"/>
          <w:szCs w:val="28"/>
          <w:lang w:val="en-GB"/>
        </w:rPr>
        <w:t xml:space="preserve"> For energy, the </w:t>
      </w:r>
      <w:r w:rsidR="00764997" w:rsidRPr="00E0313F">
        <w:rPr>
          <w:rFonts w:ascii="Arial" w:hAnsi="Arial" w:cs="Arial"/>
          <w:sz w:val="28"/>
          <w:szCs w:val="28"/>
          <w:lang w:val="en-GB"/>
        </w:rPr>
        <w:t>2</w:t>
      </w:r>
      <w:r w:rsidR="007F298E" w:rsidRPr="00E0313F">
        <w:rPr>
          <w:rFonts w:ascii="Arial" w:hAnsi="Arial" w:cs="Arial"/>
          <w:sz w:val="28"/>
          <w:szCs w:val="28"/>
          <w:lang w:val="en-GB"/>
        </w:rPr>
        <w:t>.</w:t>
      </w:r>
      <w:r w:rsidR="00764997" w:rsidRPr="00E0313F">
        <w:rPr>
          <w:rFonts w:ascii="Arial" w:hAnsi="Arial" w:cs="Arial"/>
          <w:sz w:val="28"/>
          <w:szCs w:val="28"/>
          <w:lang w:val="en-GB"/>
        </w:rPr>
        <w:t>3</w:t>
      </w:r>
      <w:r w:rsidR="00712F34" w:rsidRPr="00E0313F">
        <w:rPr>
          <w:rFonts w:ascii="Arial" w:hAnsi="Arial" w:cs="Arial"/>
          <w:sz w:val="28"/>
          <w:szCs w:val="28"/>
          <w:lang w:val="en-GB"/>
        </w:rPr>
        <w:t xml:space="preserve"> percentage point difference in spending amounts to </w:t>
      </w:r>
      <w:r w:rsidR="00764997" w:rsidRPr="00E0313F">
        <w:rPr>
          <w:rFonts w:ascii="Arial" w:hAnsi="Arial" w:cs="Arial"/>
          <w:sz w:val="28"/>
          <w:szCs w:val="28"/>
          <w:lang w:val="en-GB"/>
        </w:rPr>
        <w:t xml:space="preserve">£12.18 per week, or the equivalent of </w:t>
      </w:r>
      <w:r w:rsidR="00712F34" w:rsidRPr="00E0313F">
        <w:rPr>
          <w:rFonts w:ascii="Arial" w:hAnsi="Arial" w:cs="Arial"/>
          <w:sz w:val="28"/>
          <w:szCs w:val="28"/>
          <w:lang w:val="en-GB"/>
        </w:rPr>
        <w:t>£</w:t>
      </w:r>
      <w:r w:rsidR="00764997" w:rsidRPr="00E0313F">
        <w:rPr>
          <w:rFonts w:ascii="Arial" w:hAnsi="Arial" w:cs="Arial"/>
          <w:sz w:val="28"/>
          <w:szCs w:val="28"/>
          <w:lang w:val="en-GB"/>
        </w:rPr>
        <w:t>634</w:t>
      </w:r>
      <w:r w:rsidR="00712F34" w:rsidRPr="00E0313F">
        <w:rPr>
          <w:rFonts w:ascii="Arial" w:hAnsi="Arial" w:cs="Arial"/>
          <w:sz w:val="28"/>
          <w:szCs w:val="28"/>
          <w:lang w:val="en-GB"/>
        </w:rPr>
        <w:t xml:space="preserve"> over the course of a year.</w:t>
      </w:r>
    </w:p>
    <w:p w14:paraId="4ABEE30E" w14:textId="77777777" w:rsidR="0012357D" w:rsidRPr="00E0313F" w:rsidRDefault="0012357D">
      <w:pPr>
        <w:spacing w:after="160" w:line="259" w:lineRule="auto"/>
        <w:jc w:val="left"/>
        <w:rPr>
          <w:rFonts w:ascii="Arial" w:hAnsi="Arial" w:cs="Arial"/>
          <w:b/>
          <w:bCs/>
          <w:sz w:val="28"/>
          <w:szCs w:val="28"/>
          <w:lang w:val="en-GB"/>
        </w:rPr>
      </w:pPr>
      <w:r w:rsidRPr="00E0313F">
        <w:rPr>
          <w:rFonts w:ascii="Arial" w:hAnsi="Arial" w:cs="Arial"/>
          <w:b/>
          <w:bCs/>
          <w:sz w:val="28"/>
          <w:szCs w:val="28"/>
          <w:lang w:val="en-GB"/>
        </w:rPr>
        <w:br w:type="page"/>
      </w:r>
    </w:p>
    <w:p w14:paraId="2DCB9572" w14:textId="7AEBFFBD" w:rsidR="00A73C30" w:rsidRPr="00E0313F" w:rsidRDefault="243C8280" w:rsidP="243C8280">
      <w:pPr>
        <w:spacing w:after="160" w:line="259" w:lineRule="auto"/>
        <w:jc w:val="left"/>
        <w:rPr>
          <w:rFonts w:ascii="Arial" w:hAnsi="Arial" w:cs="Arial"/>
          <w:b/>
          <w:bCs/>
          <w:noProof/>
          <w:sz w:val="28"/>
          <w:szCs w:val="28"/>
        </w:rPr>
      </w:pPr>
      <w:r w:rsidRPr="00E0313F">
        <w:rPr>
          <w:rFonts w:ascii="Arial" w:hAnsi="Arial" w:cs="Arial"/>
          <w:b/>
          <w:bCs/>
          <w:sz w:val="28"/>
          <w:szCs w:val="28"/>
          <w:lang w:val="en-GB"/>
        </w:rPr>
        <w:lastRenderedPageBreak/>
        <w:t xml:space="preserve">Figure </w:t>
      </w:r>
      <w:r w:rsidR="001954EF" w:rsidRPr="00E0313F">
        <w:rPr>
          <w:rFonts w:ascii="Arial" w:hAnsi="Arial" w:cs="Arial"/>
          <w:b/>
          <w:bCs/>
          <w:sz w:val="28"/>
          <w:szCs w:val="28"/>
          <w:lang w:val="en-GB"/>
        </w:rPr>
        <w:t>1</w:t>
      </w:r>
      <w:r w:rsidRPr="00E0313F">
        <w:rPr>
          <w:rFonts w:ascii="Arial" w:hAnsi="Arial" w:cs="Arial"/>
          <w:b/>
          <w:bCs/>
          <w:sz w:val="28"/>
          <w:szCs w:val="28"/>
          <w:lang w:val="en-GB"/>
        </w:rPr>
        <w:t>: Proportion of total spending for categories where households that include at least one disabled people spend a higher proportion of overall spending, compared to households that do not include a disabled person</w:t>
      </w:r>
    </w:p>
    <w:p w14:paraId="6128CD94" w14:textId="31734524" w:rsidR="00487508" w:rsidRPr="00E0313F" w:rsidRDefault="00764997" w:rsidP="0E646566">
      <w:pPr>
        <w:spacing w:after="160" w:line="259" w:lineRule="auto"/>
        <w:jc w:val="left"/>
        <w:rPr>
          <w:rFonts w:ascii="Arial" w:hAnsi="Arial" w:cs="Arial"/>
          <w:b/>
          <w:bCs/>
          <w:i/>
          <w:iCs/>
        </w:rPr>
      </w:pPr>
      <w:r w:rsidRPr="00E0313F">
        <w:rPr>
          <w:rFonts w:ascii="Arial" w:hAnsi="Arial" w:cs="Arial"/>
          <w:b/>
          <w:bCs/>
          <w:i/>
          <w:iCs/>
          <w:noProof/>
        </w:rPr>
        <w:drawing>
          <wp:inline distT="0" distB="0" distL="0" distR="0" wp14:anchorId="639BF5C0" wp14:editId="3DAFB1FD">
            <wp:extent cx="5853865" cy="2817628"/>
            <wp:effectExtent l="0" t="0" r="0" b="1905"/>
            <wp:docPr id="1770721514" name="Picture 1" descr="A bar chart showing the proportion of spending that households that do and to not include disabled people allocate to different categories of spending.&#10;&#10;Food and alcoholic beverages:&#10;Household that includes at least one disabled person: 16.8% &#10;Household that does not include disabled person: 13.3%&#10;&#10;Alcoholic beverages, tobacco and narcotics&#10;Household that includes at least one disabled person: 3.3%&#10;Household that does not include disabled person: 2.5%&#10;&#10;Electricity, gas and other fuels&#10;Household that includes at least one disabled person: 8%&#10;Household that does not include disabled person: 5.7%&#10;&#10;Furnishings, household equipment and routine household maintenance&#10;Household that includes at least one disabled person: 6.7%&#10;Household that does not include disabled person: 6.1%&#10;&#10;Health&#10;Household that includes at least one disabled person: 1.6%&#10;Household that does not include disabled person: 1.2%&#10;&#10;Communication&#10;Household that includes at least one disabled person: 2.6%&#10;Household that does not include disabled pers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21514" name="Picture 1" descr="A bar chart showing the proportion of spending that households that do and to not include disabled people allocate to different categories of spending.&#10;&#10;Food and alcoholic beverages:&#10;Household that includes at least one disabled person: 16.8% &#10;Household that does not include disabled person: 13.3%&#10;&#10;Alcoholic beverages, tobacco and narcotics&#10;Household that includes at least one disabled person: 3.3%&#10;Household that does not include disabled person: 2.5%&#10;&#10;Electricity, gas and other fuels&#10;Household that includes at least one disabled person: 8%&#10;Household that does not include disabled person: 5.7%&#10;&#10;Furnishings, household equipment and routine household maintenance&#10;Household that includes at least one disabled person: 6.7%&#10;Household that does not include disabled person: 6.1%&#10;&#10;Health&#10;Household that includes at least one disabled person: 1.6%&#10;Household that does not include disabled person: 1.2%&#10;&#10;Communication&#10;Household that includes at least one disabled person: 2.6%&#10;Household that does not include disabled person: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0760" cy="2825760"/>
                    </a:xfrm>
                    <a:prstGeom prst="rect">
                      <a:avLst/>
                    </a:prstGeom>
                    <a:noFill/>
                  </pic:spPr>
                </pic:pic>
              </a:graphicData>
            </a:graphic>
          </wp:inline>
        </w:drawing>
      </w:r>
    </w:p>
    <w:p w14:paraId="2320EDD7" w14:textId="77777777" w:rsidR="0012357D" w:rsidRPr="00E0313F" w:rsidRDefault="00A73C30">
      <w:pPr>
        <w:spacing w:after="16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w:t>
      </w:r>
      <w:r w:rsidR="00BA2AD8" w:rsidRPr="00E0313F">
        <w:rPr>
          <w:rFonts w:ascii="Arial" w:hAnsi="Arial" w:cs="Arial"/>
          <w:sz w:val="28"/>
          <w:szCs w:val="28"/>
          <w:lang w:val="en-GB"/>
        </w:rPr>
        <w:t>, three years of data pooled up to 2019/20</w:t>
      </w:r>
    </w:p>
    <w:p w14:paraId="5D93C981" w14:textId="77777777" w:rsidR="0012357D" w:rsidRPr="00E0313F" w:rsidRDefault="0012357D">
      <w:pPr>
        <w:spacing w:after="160" w:line="259" w:lineRule="auto"/>
        <w:jc w:val="left"/>
        <w:rPr>
          <w:rFonts w:ascii="Arial" w:hAnsi="Arial" w:cs="Arial"/>
          <w:sz w:val="28"/>
          <w:szCs w:val="28"/>
          <w:lang w:val="en-GB"/>
        </w:rPr>
      </w:pPr>
    </w:p>
    <w:p w14:paraId="197BA84A" w14:textId="6B59F110" w:rsidR="00DB0EB2" w:rsidRPr="00E0313F" w:rsidRDefault="009C7E8A" w:rsidP="00132B35">
      <w:pPr>
        <w:jc w:val="left"/>
        <w:rPr>
          <w:rFonts w:ascii="Arial" w:hAnsi="Arial" w:cs="Arial"/>
          <w:sz w:val="28"/>
          <w:szCs w:val="28"/>
          <w:lang w:val="en-GB"/>
        </w:rPr>
      </w:pPr>
      <w:r w:rsidRPr="00E0313F">
        <w:rPr>
          <w:rFonts w:ascii="Arial" w:hAnsi="Arial" w:cs="Arial"/>
          <w:sz w:val="28"/>
          <w:szCs w:val="28"/>
          <w:lang w:val="en-GB"/>
        </w:rPr>
        <w:t xml:space="preserve">Of course, differences in spending patterns between disabled people and non-disabled people are </w:t>
      </w:r>
      <w:r w:rsidR="00132B35" w:rsidRPr="00E0313F">
        <w:rPr>
          <w:rFonts w:ascii="Arial" w:hAnsi="Arial" w:cs="Arial"/>
          <w:sz w:val="28"/>
          <w:szCs w:val="28"/>
          <w:lang w:val="en-GB"/>
        </w:rPr>
        <w:t xml:space="preserve">driven by a range of different factors. For example, a large part of the differences could be due to the fact that disabled people have, on average, lower incomes. To seek to understand this in more depth, we conducted the same analysis, but this time splitting the results to compare disabled and non-disabled people in the same </w:t>
      </w:r>
      <w:r w:rsidR="004650D6" w:rsidRPr="00E0313F">
        <w:rPr>
          <w:rFonts w:ascii="Arial" w:hAnsi="Arial" w:cs="Arial"/>
          <w:sz w:val="28"/>
          <w:szCs w:val="28"/>
          <w:lang w:val="en-GB"/>
        </w:rPr>
        <w:t xml:space="preserve">household groups looking at the </w:t>
      </w:r>
      <w:r w:rsidR="00A35211" w:rsidRPr="00E0313F">
        <w:rPr>
          <w:rFonts w:ascii="Arial" w:hAnsi="Arial" w:cs="Arial"/>
          <w:sz w:val="28"/>
          <w:szCs w:val="28"/>
          <w:lang w:val="en-GB"/>
        </w:rPr>
        <w:t xml:space="preserve">equivalised </w:t>
      </w:r>
      <w:r w:rsidR="00132B35" w:rsidRPr="00E0313F">
        <w:rPr>
          <w:rFonts w:ascii="Arial" w:hAnsi="Arial" w:cs="Arial"/>
          <w:sz w:val="28"/>
          <w:szCs w:val="28"/>
          <w:lang w:val="en-GB"/>
        </w:rPr>
        <w:t>income quintiles.</w:t>
      </w:r>
      <w:r w:rsidR="00DB0EB2" w:rsidRPr="00E0313F">
        <w:rPr>
          <w:rStyle w:val="EndnoteReference"/>
          <w:rFonts w:ascii="Arial" w:hAnsi="Arial" w:cs="Arial"/>
          <w:sz w:val="28"/>
          <w:szCs w:val="28"/>
          <w:lang w:val="en-GB"/>
        </w:rPr>
        <w:endnoteReference w:id="12"/>
      </w:r>
    </w:p>
    <w:p w14:paraId="37A144E1" w14:textId="400A5F0C" w:rsidR="00132B35" w:rsidRPr="00E0313F" w:rsidRDefault="243C8280" w:rsidP="00132B35">
      <w:pPr>
        <w:jc w:val="left"/>
        <w:rPr>
          <w:rFonts w:ascii="Arial" w:hAnsi="Arial" w:cs="Arial"/>
          <w:sz w:val="28"/>
          <w:szCs w:val="28"/>
          <w:lang w:val="en-GB"/>
        </w:rPr>
      </w:pPr>
      <w:r w:rsidRPr="00E0313F">
        <w:rPr>
          <w:rFonts w:ascii="Arial" w:hAnsi="Arial" w:cs="Arial"/>
          <w:sz w:val="28"/>
          <w:szCs w:val="28"/>
          <w:lang w:val="en-GB"/>
        </w:rPr>
        <w:t xml:space="preserve">The results are shown in figure </w:t>
      </w:r>
      <w:r w:rsidR="001954EF" w:rsidRPr="00E0313F">
        <w:rPr>
          <w:rFonts w:ascii="Arial" w:hAnsi="Arial" w:cs="Arial"/>
          <w:sz w:val="28"/>
          <w:szCs w:val="28"/>
          <w:lang w:val="en-GB"/>
        </w:rPr>
        <w:t>2</w:t>
      </w:r>
      <w:r w:rsidRPr="00E0313F">
        <w:rPr>
          <w:rFonts w:ascii="Arial" w:hAnsi="Arial" w:cs="Arial"/>
          <w:sz w:val="28"/>
          <w:szCs w:val="28"/>
          <w:lang w:val="en-GB"/>
        </w:rPr>
        <w:t>. The bars show the differences in spending compositions between disabled and non-disabled people in the same equivalised income quintile. Where the number is positive, it means that disabled people allocated a higher proportion of their spending on this category, as compared to non-disabled people in the same equivalised income quintile. For example, it shows that disabled people in the bottom income quintile allocated 2.4 percentage points more of their spending to energy than non-disabled people and 3.5 percentage points more to food and non-alcoholic beverages.</w:t>
      </w:r>
    </w:p>
    <w:p w14:paraId="0EDE0296" w14:textId="2740930D" w:rsidR="00454A12" w:rsidRPr="00E0313F" w:rsidRDefault="00454A12" w:rsidP="00132B35">
      <w:pPr>
        <w:jc w:val="left"/>
        <w:rPr>
          <w:rFonts w:ascii="Arial" w:hAnsi="Arial" w:cs="Arial"/>
          <w:sz w:val="28"/>
          <w:szCs w:val="28"/>
          <w:lang w:val="en-GB"/>
        </w:rPr>
      </w:pPr>
      <w:r w:rsidRPr="00E0313F">
        <w:rPr>
          <w:rFonts w:ascii="Arial" w:hAnsi="Arial" w:cs="Arial"/>
          <w:sz w:val="28"/>
          <w:szCs w:val="28"/>
          <w:lang w:val="en-GB"/>
        </w:rPr>
        <w:lastRenderedPageBreak/>
        <w:t>Overall, these results show that disabled people typically allocate a higher proportion of their spending to food and beverages, energy, general household spending and health.</w:t>
      </w:r>
    </w:p>
    <w:p w14:paraId="1C437C40" w14:textId="6A7B1BEB" w:rsidR="009C7E8A" w:rsidRPr="00E0313F" w:rsidRDefault="243C8280" w:rsidP="243C8280">
      <w:pPr>
        <w:spacing w:after="160" w:line="259" w:lineRule="auto"/>
        <w:jc w:val="left"/>
        <w:rPr>
          <w:rFonts w:ascii="Arial" w:eastAsiaTheme="majorEastAsia" w:hAnsi="Arial" w:cs="Arial"/>
          <w:b/>
          <w:bCs/>
          <w:color w:val="660A0B"/>
          <w:sz w:val="28"/>
          <w:szCs w:val="28"/>
          <w:lang w:val="en-GB"/>
        </w:rPr>
      </w:pPr>
      <w:r w:rsidRPr="00E0313F">
        <w:rPr>
          <w:rFonts w:ascii="Arial" w:hAnsi="Arial" w:cs="Arial"/>
          <w:b/>
          <w:bCs/>
          <w:sz w:val="28"/>
          <w:szCs w:val="28"/>
          <w:lang w:val="en-GB"/>
        </w:rPr>
        <w:t xml:space="preserve">Figure </w:t>
      </w:r>
      <w:r w:rsidR="001954EF" w:rsidRPr="00E0313F">
        <w:rPr>
          <w:rFonts w:ascii="Arial" w:hAnsi="Arial" w:cs="Arial"/>
          <w:b/>
          <w:bCs/>
          <w:sz w:val="28"/>
          <w:szCs w:val="28"/>
          <w:lang w:val="en-GB"/>
        </w:rPr>
        <w:t>2</w:t>
      </w:r>
      <w:r w:rsidRPr="00E0313F">
        <w:rPr>
          <w:rFonts w:ascii="Arial" w:hAnsi="Arial" w:cs="Arial"/>
          <w:b/>
          <w:bCs/>
          <w:sz w:val="28"/>
          <w:szCs w:val="28"/>
          <w:lang w:val="en-GB"/>
        </w:rPr>
        <w:t xml:space="preserve">: Difference in spending (as a proportion of total spending) for disabled people, by equivalised income quintile </w:t>
      </w:r>
    </w:p>
    <w:p w14:paraId="3BDB6AED" w14:textId="7594E60F" w:rsidR="00A73C30" w:rsidRPr="00E0313F" w:rsidRDefault="009C4412">
      <w:pPr>
        <w:spacing w:after="160" w:line="259" w:lineRule="auto"/>
        <w:jc w:val="left"/>
        <w:rPr>
          <w:rFonts w:ascii="Arial" w:eastAsiaTheme="majorEastAsia" w:hAnsi="Arial" w:cs="Arial"/>
          <w:b/>
          <w:color w:val="660A0B"/>
          <w:sz w:val="32"/>
          <w:szCs w:val="32"/>
          <w:lang w:val="en-GB"/>
        </w:rPr>
      </w:pPr>
      <w:r w:rsidRPr="00E0313F">
        <w:rPr>
          <w:rFonts w:ascii="Arial" w:eastAsiaTheme="majorEastAsia" w:hAnsi="Arial" w:cs="Arial"/>
          <w:b/>
          <w:noProof/>
          <w:color w:val="660A0B"/>
          <w:sz w:val="32"/>
          <w:szCs w:val="32"/>
          <w:lang w:val="en-GB"/>
        </w:rPr>
        <w:drawing>
          <wp:inline distT="0" distB="0" distL="0" distR="0" wp14:anchorId="5B261C82" wp14:editId="047FC738">
            <wp:extent cx="5773479" cy="3269935"/>
            <wp:effectExtent l="0" t="0" r="0" b="6985"/>
            <wp:docPr id="1436941055" name="Picture 3" descr="Bar chart showing difference in the allocation of spending between households that do and do not include a disabled person, for households at different points of the income distribution. Numbers represent the percentage point difference in spending allocation between households that do and do not include a disabled person, for each spending category. Positive numbers mean that households that include a disabled person allocate a higher proportion of overall spending to this category.&#10;&#10;Food and non-alcoholic beverages&#10;Lowest income quintile: 3.5&#10;Middle income quintile: 2.4&#10;Highest income quintile: 1.4&#10;&#10;Alcoholic beverages, tobacco and narcotics&#10;Lowest income quintile: 1.6&#10;Middle income quintile: 0.2&#10;Highest income quintile: 0.3&#10;&#10;Electricity, gas and other fuels&#10;Lowest income quintile: 2.4&#10;Middle income quintile: 0.9&#10;Highest income quintile: 0.6&#10;&#10;Furnishings, household equipment and routine household maintenance&#10;Lowest income quintile: 1.2&#10;Middle income quintile: 0.6&#10;Highest income quintile: 0.3&#10;&#10;Health&#10;Lowest income quintile: 0.2&#10;Middle income quintile: 0.6&#10;Highest income quintile: 0.5&#10;&#10;Communication&#10;Lowest income quintile: 0.3&#10;Middle income quintile: -0.1&#10;Highest income quintil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41055" name="Picture 3" descr="Bar chart showing difference in the allocation of spending between households that do and do not include a disabled person, for households at different points of the income distribution. Numbers represent the percentage point difference in spending allocation between households that do and do not include a disabled person, for each spending category. Positive numbers mean that households that include a disabled person allocate a higher proportion of overall spending to this category.&#10;&#10;Food and non-alcoholic beverages&#10;Lowest income quintile: 3.5&#10;Middle income quintile: 2.4&#10;Highest income quintile: 1.4&#10;&#10;Alcoholic beverages, tobacco and narcotics&#10;Lowest income quintile: 1.6&#10;Middle income quintile: 0.2&#10;Highest income quintile: 0.3&#10;&#10;Electricity, gas and other fuels&#10;Lowest income quintile: 2.4&#10;Middle income quintile: 0.9&#10;Highest income quintile: 0.6&#10;&#10;Furnishings, household equipment and routine household maintenance&#10;Lowest income quintile: 1.2&#10;Middle income quintile: 0.6&#10;Highest income quintile: 0.3&#10;&#10;Health&#10;Lowest income quintile: 0.2&#10;Middle income quintile: 0.6&#10;Highest income quintile: 0.5&#10;&#10;Communication&#10;Lowest income quintile: 0.3&#10;Middle income quintile: -0.1&#10;Highest income quintile: 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891" cy="3271301"/>
                    </a:xfrm>
                    <a:prstGeom prst="rect">
                      <a:avLst/>
                    </a:prstGeom>
                    <a:noFill/>
                  </pic:spPr>
                </pic:pic>
              </a:graphicData>
            </a:graphic>
          </wp:inline>
        </w:drawing>
      </w:r>
    </w:p>
    <w:p w14:paraId="046BBE11" w14:textId="77777777" w:rsidR="0012357D" w:rsidRPr="00E0313F" w:rsidRDefault="00A73C30" w:rsidP="00A73C30">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w:t>
      </w:r>
    </w:p>
    <w:p w14:paraId="180B0C85" w14:textId="77777777" w:rsidR="0012357D" w:rsidRPr="00E0313F" w:rsidRDefault="0012357D" w:rsidP="004B4C41">
      <w:pPr>
        <w:spacing w:after="160" w:line="259" w:lineRule="auto"/>
        <w:jc w:val="left"/>
        <w:rPr>
          <w:rFonts w:ascii="Arial" w:hAnsi="Arial" w:cs="Arial"/>
          <w:sz w:val="28"/>
          <w:szCs w:val="28"/>
          <w:lang w:val="en-GB"/>
        </w:rPr>
      </w:pPr>
    </w:p>
    <w:p w14:paraId="74C1C0B9" w14:textId="3D30E697" w:rsidR="00870B09" w:rsidRPr="00E0313F" w:rsidRDefault="004B4C41" w:rsidP="004B4C41">
      <w:pPr>
        <w:spacing w:after="160" w:line="259" w:lineRule="auto"/>
        <w:jc w:val="left"/>
        <w:rPr>
          <w:rFonts w:ascii="Arial" w:hAnsi="Arial" w:cs="Arial"/>
          <w:sz w:val="28"/>
          <w:szCs w:val="28"/>
        </w:rPr>
      </w:pPr>
      <w:r w:rsidRPr="00E0313F">
        <w:rPr>
          <w:rFonts w:ascii="Arial" w:hAnsi="Arial" w:cs="Arial"/>
          <w:sz w:val="28"/>
          <w:szCs w:val="28"/>
          <w:lang w:val="en-GB"/>
        </w:rPr>
        <w:t xml:space="preserve">Another way of looking at these differences is to consider how spending </w:t>
      </w:r>
      <w:r w:rsidR="00730921" w:rsidRPr="00E0313F">
        <w:rPr>
          <w:rFonts w:ascii="Arial" w:hAnsi="Arial" w:cs="Arial"/>
          <w:sz w:val="28"/>
          <w:szCs w:val="28"/>
          <w:lang w:val="en-GB"/>
        </w:rPr>
        <w:t xml:space="preserve">divides </w:t>
      </w:r>
      <w:r w:rsidRPr="00E0313F">
        <w:rPr>
          <w:rFonts w:ascii="Arial" w:hAnsi="Arial" w:cs="Arial"/>
          <w:sz w:val="28"/>
          <w:szCs w:val="28"/>
          <w:lang w:val="en-GB"/>
        </w:rPr>
        <w:t xml:space="preserve">between essential and non-essential items for disabled and non-disabled people. To do this, we </w:t>
      </w:r>
      <w:r w:rsidRPr="00E0313F">
        <w:rPr>
          <w:rFonts w:ascii="Arial" w:hAnsi="Arial" w:cs="Arial"/>
          <w:sz w:val="28"/>
          <w:szCs w:val="28"/>
        </w:rPr>
        <w:t xml:space="preserve">classified products and services as essential or non-essential based on an </w:t>
      </w:r>
      <w:r w:rsidR="00EB47C2" w:rsidRPr="00E0313F">
        <w:rPr>
          <w:rFonts w:ascii="Arial" w:hAnsi="Arial" w:cs="Arial"/>
          <w:sz w:val="28"/>
          <w:szCs w:val="28"/>
        </w:rPr>
        <w:t xml:space="preserve">innovative </w:t>
      </w:r>
      <w:r w:rsidRPr="00E0313F">
        <w:rPr>
          <w:rFonts w:ascii="Arial" w:hAnsi="Arial" w:cs="Arial"/>
          <w:sz w:val="28"/>
          <w:szCs w:val="28"/>
        </w:rPr>
        <w:t>approach developed by the Australian Bureau of Statistics.</w:t>
      </w:r>
      <w:r w:rsidR="00856035" w:rsidRPr="00E0313F">
        <w:rPr>
          <w:rStyle w:val="EndnoteReference"/>
          <w:rFonts w:ascii="Arial" w:hAnsi="Arial" w:cs="Arial"/>
          <w:sz w:val="28"/>
          <w:szCs w:val="28"/>
        </w:rPr>
        <w:endnoteReference w:id="13"/>
      </w:r>
      <w:r w:rsidRPr="00E0313F">
        <w:rPr>
          <w:rFonts w:ascii="Arial" w:hAnsi="Arial" w:cs="Arial"/>
          <w:sz w:val="28"/>
          <w:szCs w:val="28"/>
        </w:rPr>
        <w:t xml:space="preserve"> </w:t>
      </w:r>
      <w:r w:rsidR="00EB47C2" w:rsidRPr="00E0313F">
        <w:rPr>
          <w:rFonts w:ascii="Arial" w:hAnsi="Arial" w:cs="Arial"/>
          <w:sz w:val="28"/>
          <w:szCs w:val="28"/>
        </w:rPr>
        <w:t xml:space="preserve">This provides a significant level of detail on the essentials that households need and applies these to the spending categories available to us in the Living Costs and Food Survey, allowing us to conduct this detailed analysis. </w:t>
      </w:r>
      <w:r w:rsidR="00870B09" w:rsidRPr="00E0313F">
        <w:rPr>
          <w:rFonts w:ascii="Arial" w:hAnsi="Arial" w:cs="Arial"/>
          <w:sz w:val="28"/>
          <w:szCs w:val="28"/>
        </w:rPr>
        <w:t>Here we use an after-housing-costs measure of essentials, to ensure that our results are applicable to the Social Metrics Commission’s measure of poverty (see below</w:t>
      </w:r>
      <w:r w:rsidR="00712F34" w:rsidRPr="00E0313F">
        <w:rPr>
          <w:rFonts w:ascii="Arial" w:hAnsi="Arial" w:cs="Arial"/>
          <w:sz w:val="28"/>
          <w:szCs w:val="28"/>
        </w:rPr>
        <w:t xml:space="preserve"> and </w:t>
      </w:r>
      <w:r w:rsidR="007C674C" w:rsidRPr="00E0313F">
        <w:rPr>
          <w:rFonts w:ascii="Arial" w:hAnsi="Arial" w:cs="Arial"/>
          <w:sz w:val="28"/>
          <w:szCs w:val="28"/>
        </w:rPr>
        <w:t>Annex 2</w:t>
      </w:r>
      <w:r w:rsidR="00870B09" w:rsidRPr="00E0313F">
        <w:rPr>
          <w:rFonts w:ascii="Arial" w:hAnsi="Arial" w:cs="Arial"/>
          <w:sz w:val="28"/>
          <w:szCs w:val="28"/>
        </w:rPr>
        <w:t>).</w:t>
      </w:r>
    </w:p>
    <w:p w14:paraId="3AA7C4D2" w14:textId="64857B21" w:rsidR="004B4C41" w:rsidRPr="00E0313F" w:rsidRDefault="243C8280" w:rsidP="004B4C41">
      <w:pPr>
        <w:spacing w:after="160" w:line="259" w:lineRule="auto"/>
        <w:jc w:val="left"/>
        <w:rPr>
          <w:rFonts w:ascii="Arial" w:hAnsi="Arial" w:cs="Arial"/>
          <w:sz w:val="28"/>
          <w:szCs w:val="28"/>
        </w:rPr>
      </w:pPr>
      <w:r w:rsidRPr="00E0313F">
        <w:rPr>
          <w:rFonts w:ascii="Arial" w:hAnsi="Arial" w:cs="Arial"/>
          <w:sz w:val="28"/>
          <w:szCs w:val="28"/>
        </w:rPr>
        <w:t xml:space="preserve">Based on this approach, we see that disabled people allocate significantly higher proportions of their total spending to items classed as essentials. For example, in 2019, disabled people in the lowest income quintile allocated 62.9% of their total spending to essentials, compared to 60.3% for non-disabled people. This 2.6 percentage points difference </w:t>
      </w:r>
      <w:r w:rsidRPr="00E0313F">
        <w:rPr>
          <w:rFonts w:ascii="Arial" w:hAnsi="Arial" w:cs="Arial"/>
          <w:sz w:val="28"/>
          <w:szCs w:val="28"/>
        </w:rPr>
        <w:lastRenderedPageBreak/>
        <w:t>equates to the equivalent of £</w:t>
      </w:r>
      <w:r w:rsidR="00D865CC" w:rsidRPr="00E0313F">
        <w:rPr>
          <w:rFonts w:ascii="Arial" w:hAnsi="Arial" w:cs="Arial"/>
          <w:sz w:val="28"/>
          <w:szCs w:val="28"/>
        </w:rPr>
        <w:t>390</w:t>
      </w:r>
      <w:r w:rsidRPr="00E0313F">
        <w:rPr>
          <w:rFonts w:ascii="Arial" w:hAnsi="Arial" w:cs="Arial"/>
          <w:sz w:val="28"/>
          <w:szCs w:val="28"/>
        </w:rPr>
        <w:t>.</w:t>
      </w:r>
      <w:r w:rsidR="00D865CC" w:rsidRPr="00E0313F">
        <w:rPr>
          <w:rFonts w:ascii="Arial" w:hAnsi="Arial" w:cs="Arial"/>
          <w:sz w:val="28"/>
          <w:szCs w:val="28"/>
        </w:rPr>
        <w:t>48</w:t>
      </w:r>
      <w:r w:rsidR="00550F1A" w:rsidRPr="00E0313F">
        <w:rPr>
          <w:rFonts w:ascii="Arial" w:hAnsi="Arial" w:cs="Arial"/>
          <w:sz w:val="28"/>
          <w:szCs w:val="28"/>
        </w:rPr>
        <w:t xml:space="preserve"> </w:t>
      </w:r>
      <w:r w:rsidRPr="00E0313F">
        <w:rPr>
          <w:rFonts w:ascii="Arial" w:hAnsi="Arial" w:cs="Arial"/>
          <w:sz w:val="28"/>
          <w:szCs w:val="28"/>
        </w:rPr>
        <w:t xml:space="preserve">of yearly spending for disabled people in the lowest income quintile. </w:t>
      </w:r>
      <w:r w:rsidRPr="00E0313F">
        <w:rPr>
          <w:rFonts w:ascii="Arial" w:hAnsi="Arial" w:cs="Arial"/>
          <w:sz w:val="28"/>
          <w:szCs w:val="28"/>
          <w:lang w:val="en-GB"/>
        </w:rPr>
        <w:t xml:space="preserve">In living standards terms, this extra burden of essentials matters. It means that disabled people are </w:t>
      </w:r>
      <w:r w:rsidR="00730921" w:rsidRPr="00E0313F">
        <w:rPr>
          <w:rFonts w:ascii="Arial" w:hAnsi="Arial" w:cs="Arial"/>
          <w:sz w:val="28"/>
          <w:szCs w:val="28"/>
          <w:lang w:val="en-GB"/>
        </w:rPr>
        <w:t xml:space="preserve">only </w:t>
      </w:r>
      <w:r w:rsidRPr="00E0313F">
        <w:rPr>
          <w:rFonts w:ascii="Arial" w:hAnsi="Arial" w:cs="Arial"/>
          <w:sz w:val="28"/>
          <w:szCs w:val="28"/>
          <w:lang w:val="en-GB"/>
        </w:rPr>
        <w:t>able to allocate a smaller proportion of their overall budgets to discretionary spending – things that to enhance living standards and quality of life.</w:t>
      </w:r>
    </w:p>
    <w:p w14:paraId="249B86D3" w14:textId="419C9E4C" w:rsidR="004B4C41" w:rsidRPr="00E0313F" w:rsidRDefault="243C8280" w:rsidP="243C8280">
      <w:pPr>
        <w:spacing w:after="160" w:line="259" w:lineRule="auto"/>
        <w:jc w:val="left"/>
        <w:rPr>
          <w:rFonts w:ascii="Arial" w:eastAsiaTheme="majorEastAsia" w:hAnsi="Arial" w:cs="Arial"/>
          <w:b/>
          <w:bCs/>
          <w:color w:val="660A0B"/>
          <w:sz w:val="28"/>
          <w:szCs w:val="28"/>
          <w:lang w:val="en-GB"/>
        </w:rPr>
      </w:pPr>
      <w:r w:rsidRPr="00E0313F">
        <w:rPr>
          <w:rFonts w:ascii="Arial" w:hAnsi="Arial" w:cs="Arial"/>
          <w:b/>
          <w:bCs/>
          <w:sz w:val="28"/>
          <w:szCs w:val="28"/>
          <w:lang w:val="en-GB"/>
        </w:rPr>
        <w:t xml:space="preserve">Figure </w:t>
      </w:r>
      <w:r w:rsidR="001954EF" w:rsidRPr="00E0313F">
        <w:rPr>
          <w:rFonts w:ascii="Arial" w:hAnsi="Arial" w:cs="Arial"/>
          <w:b/>
          <w:bCs/>
          <w:sz w:val="28"/>
          <w:szCs w:val="28"/>
          <w:lang w:val="en-GB"/>
        </w:rPr>
        <w:t>3</w:t>
      </w:r>
      <w:r w:rsidRPr="00E0313F">
        <w:rPr>
          <w:rFonts w:ascii="Arial" w:hAnsi="Arial" w:cs="Arial"/>
          <w:b/>
          <w:bCs/>
          <w:sz w:val="28"/>
          <w:szCs w:val="28"/>
          <w:lang w:val="en-GB"/>
        </w:rPr>
        <w:t>: Proportion of total non-housing spending that is allocated to essentials for households that include at least one disabled person, and those that do not</w:t>
      </w:r>
    </w:p>
    <w:p w14:paraId="263DCF2A" w14:textId="1F4E7307" w:rsidR="004B4C41" w:rsidRPr="00E0313F" w:rsidRDefault="00C5096C" w:rsidP="006F527C">
      <w:pPr>
        <w:spacing w:after="160" w:line="259" w:lineRule="auto"/>
        <w:jc w:val="center"/>
        <w:rPr>
          <w:rFonts w:ascii="Arial" w:hAnsi="Arial" w:cs="Arial"/>
          <w:lang w:val="en-GB"/>
        </w:rPr>
      </w:pPr>
      <w:r w:rsidRPr="00E0313F">
        <w:rPr>
          <w:rFonts w:ascii="Arial" w:hAnsi="Arial" w:cs="Arial"/>
          <w:noProof/>
          <w:lang w:val="en-GB"/>
        </w:rPr>
        <w:drawing>
          <wp:inline distT="0" distB="0" distL="0" distR="0" wp14:anchorId="4B25A76F" wp14:editId="2F244F74">
            <wp:extent cx="5358809" cy="2992620"/>
            <wp:effectExtent l="0" t="0" r="0" b="0"/>
            <wp:docPr id="1596120698" name="Picture 4" descr="Bar chart showing the proportion of non-housing spending that is allocated to essentials for households that do and do not include a disabled person, at different points of the income distribution. &#10;&#10;Lowest income quintile&#10;Household that includes at least one disabled person: 62.9%&#10;Household that does not include a disabled person: 60.3%&#10;&#10;Middle income quintile&#10;Household that includes at least one disabled person: 54.2%&#10;Household that does not include a disabled person: 51.8%&#10;&#10;Highest income quintile&#10;Household that includes at least one disabled person: 46.1%&#10;Household that does not include a disabled perso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20698" name="Picture 4" descr="Bar chart showing the proportion of non-housing spending that is allocated to essentials for households that do and do not include a disabled person, at different points of the income distribution. &#10;&#10;Lowest income quintile&#10;Household that includes at least one disabled person: 62.9%&#10;Household that does not include a disabled person: 60.3%&#10;&#10;Middle income quintile&#10;Household that includes at least one disabled person: 54.2%&#10;Household that does not include a disabled person: 51.8%&#10;&#10;Highest income quintile&#10;Household that includes at least one disabled person: 46.1%&#10;Household that does not include a disabled person: 4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241" cy="2995654"/>
                    </a:xfrm>
                    <a:prstGeom prst="rect">
                      <a:avLst/>
                    </a:prstGeom>
                    <a:noFill/>
                  </pic:spPr>
                </pic:pic>
              </a:graphicData>
            </a:graphic>
          </wp:inline>
        </w:drawing>
      </w:r>
    </w:p>
    <w:p w14:paraId="05430A15" w14:textId="352E3D74" w:rsidR="004B4C41" w:rsidRPr="00773F44" w:rsidRDefault="004B4C41" w:rsidP="004B4C41">
      <w:pPr>
        <w:spacing w:after="0" w:line="259" w:lineRule="auto"/>
        <w:jc w:val="left"/>
        <w:rPr>
          <w:rFonts w:ascii="Arial" w:hAnsi="Arial" w:cs="Arial"/>
          <w:sz w:val="28"/>
          <w:szCs w:val="28"/>
          <w:lang w:val="en-GB"/>
        </w:rPr>
      </w:pPr>
      <w:r w:rsidRPr="00773F44">
        <w:rPr>
          <w:rFonts w:ascii="Arial" w:hAnsi="Arial" w:cs="Arial"/>
          <w:sz w:val="28"/>
          <w:szCs w:val="28"/>
          <w:lang w:val="en-GB"/>
        </w:rPr>
        <w:t>Source: WPI Economics analysis of LCFS</w:t>
      </w:r>
    </w:p>
    <w:p w14:paraId="2C3BB17E" w14:textId="223F6CD2" w:rsidR="0012357D" w:rsidRPr="00E0313F" w:rsidRDefault="004B4C41" w:rsidP="00E646B0">
      <w:pPr>
        <w:spacing w:after="240" w:line="259" w:lineRule="auto"/>
        <w:jc w:val="left"/>
        <w:rPr>
          <w:rFonts w:ascii="Arial" w:hAnsi="Arial" w:cs="Arial"/>
          <w:sz w:val="28"/>
          <w:szCs w:val="28"/>
          <w:lang w:val="en-GB"/>
        </w:rPr>
      </w:pPr>
      <w:r w:rsidRPr="00E0313F">
        <w:rPr>
          <w:rFonts w:ascii="Arial" w:hAnsi="Arial" w:cs="Arial"/>
          <w:sz w:val="28"/>
          <w:szCs w:val="28"/>
          <w:lang w:val="en-GB"/>
        </w:rPr>
        <w:t xml:space="preserve">Notes: </w:t>
      </w:r>
      <w:r w:rsidR="00435AA0" w:rsidRPr="00E0313F">
        <w:rPr>
          <w:rFonts w:ascii="Arial" w:hAnsi="Arial" w:cs="Arial"/>
          <w:sz w:val="28"/>
          <w:szCs w:val="28"/>
          <w:lang w:val="en-GB"/>
        </w:rPr>
        <w:t xml:space="preserve">Analysis </w:t>
      </w:r>
      <w:r w:rsidR="001A0956" w:rsidRPr="00E0313F">
        <w:rPr>
          <w:rFonts w:ascii="Arial" w:hAnsi="Arial" w:cs="Arial"/>
          <w:sz w:val="28"/>
          <w:szCs w:val="28"/>
          <w:lang w:val="en-GB"/>
        </w:rPr>
        <w:t xml:space="preserve">is “non-housing”, in that it </w:t>
      </w:r>
      <w:r w:rsidR="00435AA0" w:rsidRPr="00E0313F">
        <w:rPr>
          <w:rFonts w:ascii="Arial" w:hAnsi="Arial" w:cs="Arial"/>
          <w:sz w:val="28"/>
          <w:szCs w:val="28"/>
          <w:lang w:val="en-GB"/>
        </w:rPr>
        <w:t>excludes mortgage and rent payments,</w:t>
      </w:r>
      <w:r w:rsidR="00870B09" w:rsidRPr="00E0313F">
        <w:rPr>
          <w:rFonts w:ascii="Arial" w:hAnsi="Arial" w:cs="Arial"/>
          <w:sz w:val="28"/>
          <w:szCs w:val="28"/>
          <w:lang w:val="en-GB"/>
        </w:rPr>
        <w:t xml:space="preserve"> see technical annex for explanation.</w:t>
      </w:r>
      <w:r w:rsidR="001A0956" w:rsidRPr="00E0313F">
        <w:rPr>
          <w:rFonts w:ascii="Arial" w:hAnsi="Arial" w:cs="Arial"/>
          <w:sz w:val="28"/>
          <w:szCs w:val="28"/>
          <w:lang w:val="en-GB"/>
        </w:rPr>
        <w:t xml:space="preserve"> All other costs of housing are included.</w:t>
      </w:r>
    </w:p>
    <w:p w14:paraId="14A86BC2" w14:textId="7E09BAD9" w:rsidR="00FE1EE7" w:rsidRPr="00E0313F" w:rsidRDefault="00FE1EE7" w:rsidP="00FE1EE7">
      <w:pPr>
        <w:keepNext/>
        <w:keepLines/>
        <w:jc w:val="left"/>
        <w:rPr>
          <w:rFonts w:ascii="Arial" w:hAnsi="Arial" w:cs="Arial"/>
          <w:i/>
          <w:iCs/>
          <w:sz w:val="28"/>
          <w:szCs w:val="28"/>
          <w:lang w:val="en-GB"/>
        </w:rPr>
      </w:pPr>
      <w:r w:rsidRPr="00E0313F">
        <w:rPr>
          <w:rFonts w:ascii="Arial" w:hAnsi="Arial" w:cs="Arial"/>
          <w:sz w:val="28"/>
          <w:szCs w:val="28"/>
          <w:lang w:val="en-GB"/>
        </w:rPr>
        <w:t xml:space="preserve">In this respect, this extra burden of essentials is one element of the overall extra costs of disability. However, </w:t>
      </w:r>
      <w:r w:rsidR="007A6EE3" w:rsidRPr="00E0313F">
        <w:rPr>
          <w:rFonts w:ascii="Arial" w:hAnsi="Arial" w:cs="Arial"/>
          <w:sz w:val="28"/>
          <w:szCs w:val="28"/>
          <w:lang w:val="en-GB"/>
        </w:rPr>
        <w:t>there are other elements that should be considered in a fuller analysis</w:t>
      </w:r>
      <w:r w:rsidRPr="00E0313F">
        <w:rPr>
          <w:rFonts w:ascii="Arial" w:hAnsi="Arial" w:cs="Arial"/>
          <w:sz w:val="28"/>
          <w:szCs w:val="28"/>
          <w:lang w:val="en-GB"/>
        </w:rPr>
        <w:t xml:space="preserve">. </w:t>
      </w:r>
      <w:r w:rsidR="007A6EE3" w:rsidRPr="00E0313F">
        <w:rPr>
          <w:rFonts w:ascii="Arial" w:hAnsi="Arial" w:cs="Arial"/>
          <w:sz w:val="28"/>
          <w:szCs w:val="28"/>
          <w:lang w:val="en-GB"/>
        </w:rPr>
        <w:t xml:space="preserve">For example, our approach </w:t>
      </w:r>
      <w:r w:rsidRPr="00E0313F">
        <w:rPr>
          <w:rFonts w:ascii="Arial" w:hAnsi="Arial" w:cs="Arial"/>
          <w:sz w:val="28"/>
          <w:szCs w:val="28"/>
          <w:lang w:val="en-GB"/>
        </w:rPr>
        <w:t xml:space="preserve">does not account for </w:t>
      </w:r>
      <w:r w:rsidR="007A6EE3" w:rsidRPr="00E0313F">
        <w:rPr>
          <w:rFonts w:ascii="Arial" w:hAnsi="Arial" w:cs="Arial"/>
          <w:sz w:val="28"/>
          <w:szCs w:val="28"/>
          <w:lang w:val="en-GB"/>
        </w:rPr>
        <w:t xml:space="preserve">additional needs that </w:t>
      </w:r>
      <w:r w:rsidRPr="00E0313F">
        <w:rPr>
          <w:rFonts w:ascii="Arial" w:hAnsi="Arial" w:cs="Arial"/>
          <w:sz w:val="28"/>
          <w:szCs w:val="28"/>
          <w:lang w:val="en-GB"/>
        </w:rPr>
        <w:t>disabled</w:t>
      </w:r>
      <w:r w:rsidR="00730921" w:rsidRPr="00E0313F">
        <w:rPr>
          <w:rFonts w:ascii="Arial" w:hAnsi="Arial" w:cs="Arial"/>
          <w:sz w:val="28"/>
          <w:szCs w:val="28"/>
          <w:lang w:val="en-GB"/>
        </w:rPr>
        <w:t xml:space="preserve"> people</w:t>
      </w:r>
      <w:r w:rsidR="007A6EE3" w:rsidRPr="00E0313F">
        <w:rPr>
          <w:rFonts w:ascii="Arial" w:hAnsi="Arial" w:cs="Arial"/>
          <w:sz w:val="28"/>
          <w:szCs w:val="28"/>
          <w:lang w:val="en-GB"/>
        </w:rPr>
        <w:t xml:space="preserve"> have</w:t>
      </w:r>
      <w:r w:rsidR="00D04F7E">
        <w:rPr>
          <w:rFonts w:ascii="Arial" w:hAnsi="Arial" w:cs="Arial"/>
          <w:sz w:val="28"/>
          <w:szCs w:val="28"/>
          <w:lang w:val="en-GB"/>
        </w:rPr>
        <w:t xml:space="preserve"> </w:t>
      </w:r>
      <w:r w:rsidR="007A6EE3" w:rsidRPr="00E0313F">
        <w:rPr>
          <w:rFonts w:ascii="Arial" w:hAnsi="Arial" w:cs="Arial"/>
          <w:sz w:val="28"/>
          <w:szCs w:val="28"/>
          <w:lang w:val="en-GB"/>
        </w:rPr>
        <w:t>but cannot fulfil because they cannot afford to meet them</w:t>
      </w:r>
      <w:r w:rsidRPr="00E0313F">
        <w:rPr>
          <w:rFonts w:ascii="Arial" w:hAnsi="Arial" w:cs="Arial"/>
          <w:sz w:val="28"/>
          <w:szCs w:val="28"/>
          <w:lang w:val="en-GB"/>
        </w:rPr>
        <w:t xml:space="preserve">. </w:t>
      </w:r>
      <w:r w:rsidR="007A6EE3" w:rsidRPr="00E0313F">
        <w:rPr>
          <w:rFonts w:ascii="Arial" w:hAnsi="Arial" w:cs="Arial"/>
          <w:sz w:val="28"/>
          <w:szCs w:val="28"/>
          <w:lang w:val="en-GB"/>
        </w:rPr>
        <w:t xml:space="preserve">There are also other reasons why disabled people might need higher levels of incomes to achieve a similar standard of living as non-disabled people. These factors are captured in Scope’s existing work on the </w:t>
      </w:r>
      <w:r w:rsidR="007A6EE3" w:rsidRPr="00E0313F">
        <w:rPr>
          <w:rFonts w:ascii="Arial" w:hAnsi="Arial" w:cs="Arial"/>
          <w:b/>
          <w:bCs/>
          <w:sz w:val="28"/>
          <w:szCs w:val="28"/>
          <w:lang w:val="en-GB"/>
        </w:rPr>
        <w:t>Disability Price Tag.</w:t>
      </w:r>
      <w:r w:rsidR="007A6EE3" w:rsidRPr="00E0313F">
        <w:rPr>
          <w:rStyle w:val="EndnoteReference"/>
          <w:rFonts w:ascii="Arial" w:hAnsi="Arial" w:cs="Arial"/>
          <w:b/>
          <w:bCs/>
          <w:sz w:val="28"/>
          <w:szCs w:val="28"/>
          <w:lang w:val="en-GB"/>
        </w:rPr>
        <w:endnoteReference w:id="14"/>
      </w:r>
    </w:p>
    <w:p w14:paraId="67CDFBB0" w14:textId="4250BE26" w:rsidR="004B4C41" w:rsidRPr="00E0313F" w:rsidRDefault="004B4C41" w:rsidP="004B4C41">
      <w:pPr>
        <w:spacing w:after="0" w:line="259" w:lineRule="auto"/>
        <w:jc w:val="left"/>
        <w:rPr>
          <w:rFonts w:ascii="Arial" w:eastAsiaTheme="majorEastAsia" w:hAnsi="Arial" w:cs="Arial"/>
          <w:b/>
          <w:color w:val="660A0B"/>
          <w:sz w:val="28"/>
          <w:szCs w:val="28"/>
          <w:lang w:val="en-GB"/>
        </w:rPr>
      </w:pPr>
      <w:r w:rsidRPr="00E0313F">
        <w:rPr>
          <w:rFonts w:ascii="Arial" w:hAnsi="Arial" w:cs="Arial"/>
          <w:sz w:val="28"/>
          <w:szCs w:val="28"/>
          <w:lang w:val="en-GB"/>
        </w:rPr>
        <w:br w:type="page"/>
      </w:r>
    </w:p>
    <w:p w14:paraId="1AA756B6" w14:textId="1214CDFF" w:rsidR="004B4C41" w:rsidRPr="000D27F7" w:rsidRDefault="00A23793" w:rsidP="002F3417">
      <w:pPr>
        <w:pStyle w:val="Heading2"/>
        <w:rPr>
          <w:rFonts w:ascii="Arial" w:hAnsi="Arial" w:cs="Arial"/>
          <w:sz w:val="32"/>
          <w:szCs w:val="32"/>
          <w:lang w:val="en-GB"/>
        </w:rPr>
      </w:pPr>
      <w:bookmarkStart w:id="11" w:name="_Toc145253500"/>
      <w:r w:rsidRPr="000D27F7">
        <w:rPr>
          <w:rFonts w:ascii="Arial" w:hAnsi="Arial" w:cs="Arial"/>
          <w:sz w:val="32"/>
          <w:szCs w:val="32"/>
          <w:lang w:val="en-GB"/>
        </w:rPr>
        <w:lastRenderedPageBreak/>
        <w:t>SECTION 2: How have recent changes in inflation, particularly during the cost-of-living crisis, impacted on disabled people and their spending?</w:t>
      </w:r>
      <w:bookmarkEnd w:id="11"/>
    </w:p>
    <w:p w14:paraId="7ED58ED7" w14:textId="1F3214F5" w:rsidR="00852573" w:rsidRPr="00E0313F" w:rsidRDefault="001A38D3" w:rsidP="001A38D3">
      <w:pPr>
        <w:spacing w:after="160" w:line="259" w:lineRule="auto"/>
        <w:jc w:val="left"/>
        <w:rPr>
          <w:rFonts w:ascii="Arial" w:hAnsi="Arial" w:cs="Arial"/>
          <w:noProof/>
          <w:sz w:val="28"/>
          <w:szCs w:val="28"/>
          <w:lang w:val="en-GB"/>
        </w:rPr>
      </w:pPr>
      <w:r w:rsidRPr="00E0313F">
        <w:rPr>
          <w:rFonts w:ascii="Arial" w:hAnsi="Arial" w:cs="Arial"/>
          <w:sz w:val="28"/>
          <w:szCs w:val="28"/>
          <w:lang w:val="en-GB"/>
        </w:rPr>
        <w:t>C</w:t>
      </w:r>
      <w:r w:rsidR="003910BB" w:rsidRPr="00E0313F">
        <w:rPr>
          <w:rFonts w:ascii="Arial" w:hAnsi="Arial" w:cs="Arial"/>
          <w:sz w:val="28"/>
          <w:szCs w:val="28"/>
          <w:lang w:val="en-GB"/>
        </w:rPr>
        <w:t xml:space="preserve">hallenges with </w:t>
      </w:r>
      <w:r w:rsidRPr="00E0313F">
        <w:rPr>
          <w:rFonts w:ascii="Arial" w:hAnsi="Arial" w:cs="Arial"/>
          <w:sz w:val="28"/>
          <w:szCs w:val="28"/>
          <w:lang w:val="en-GB"/>
        </w:rPr>
        <w:t xml:space="preserve">collecting robust survey data during </w:t>
      </w:r>
      <w:r w:rsidR="003910BB" w:rsidRPr="00E0313F">
        <w:rPr>
          <w:rFonts w:ascii="Arial" w:hAnsi="Arial" w:cs="Arial"/>
          <w:sz w:val="28"/>
          <w:szCs w:val="28"/>
          <w:lang w:val="en-GB"/>
        </w:rPr>
        <w:t xml:space="preserve">the </w:t>
      </w:r>
      <w:r w:rsidRPr="00E0313F">
        <w:rPr>
          <w:rFonts w:ascii="Arial" w:hAnsi="Arial" w:cs="Arial"/>
          <w:sz w:val="28"/>
          <w:szCs w:val="28"/>
          <w:lang w:val="en-GB"/>
        </w:rPr>
        <w:t>COVID-19 pandemic</w:t>
      </w:r>
      <w:r w:rsidR="00852573" w:rsidRPr="00E0313F">
        <w:rPr>
          <w:rFonts w:ascii="Arial" w:hAnsi="Arial" w:cs="Arial"/>
          <w:sz w:val="28"/>
          <w:szCs w:val="28"/>
          <w:lang w:val="en-GB"/>
        </w:rPr>
        <w:t xml:space="preserve">, </w:t>
      </w:r>
      <w:r w:rsidRPr="00E0313F">
        <w:rPr>
          <w:rFonts w:ascii="Arial" w:hAnsi="Arial" w:cs="Arial"/>
          <w:sz w:val="28"/>
          <w:szCs w:val="28"/>
          <w:lang w:val="en-GB"/>
        </w:rPr>
        <w:t xml:space="preserve">mean that the latest robust data we have on detailed spending choices of UK households comes from before the pandemic. That means that all </w:t>
      </w:r>
      <w:r w:rsidR="003910BB" w:rsidRPr="00E0313F">
        <w:rPr>
          <w:rFonts w:ascii="Arial" w:hAnsi="Arial" w:cs="Arial"/>
          <w:sz w:val="28"/>
          <w:szCs w:val="28"/>
          <w:lang w:val="en-GB"/>
        </w:rPr>
        <w:t>the results presented so far have focussed on the situation prior to the pandemic</w:t>
      </w:r>
      <w:r w:rsidR="00852573" w:rsidRPr="00E0313F">
        <w:rPr>
          <w:rFonts w:ascii="Arial" w:hAnsi="Arial" w:cs="Arial"/>
          <w:sz w:val="28"/>
          <w:szCs w:val="28"/>
          <w:lang w:val="en-GB"/>
        </w:rPr>
        <w:t>.</w:t>
      </w:r>
      <w:r w:rsidR="003910BB" w:rsidRPr="00E0313F">
        <w:rPr>
          <w:rFonts w:ascii="Arial" w:hAnsi="Arial" w:cs="Arial"/>
          <w:sz w:val="28"/>
          <w:szCs w:val="28"/>
          <w:lang w:val="en-GB"/>
        </w:rPr>
        <w:t xml:space="preserve"> </w:t>
      </w:r>
      <w:r w:rsidRPr="00E0313F">
        <w:rPr>
          <w:rFonts w:ascii="Arial" w:hAnsi="Arial" w:cs="Arial"/>
          <w:sz w:val="28"/>
          <w:szCs w:val="28"/>
          <w:lang w:val="en-GB"/>
        </w:rPr>
        <w:t>However, we also know that t</w:t>
      </w:r>
      <w:r w:rsidR="00852573" w:rsidRPr="00E0313F">
        <w:rPr>
          <w:rFonts w:ascii="Arial" w:hAnsi="Arial" w:cs="Arial"/>
          <w:sz w:val="28"/>
          <w:szCs w:val="28"/>
          <w:lang w:val="en-GB"/>
        </w:rPr>
        <w:t>he subsequent cost-of-living crisis has driven significant changes in prices, particularly for essentials. These changes have been shown to have impacted most on those with the lowest incomes and who are least able to shoulder the additional burdens.</w:t>
      </w:r>
      <w:r w:rsidRPr="00E0313F">
        <w:rPr>
          <w:rFonts w:ascii="Arial" w:hAnsi="Arial" w:cs="Arial"/>
          <w:noProof/>
          <w:sz w:val="28"/>
          <w:szCs w:val="28"/>
          <w:lang w:val="en-GB"/>
        </w:rPr>
        <w:t xml:space="preserve"> </w:t>
      </w:r>
    </w:p>
    <w:p w14:paraId="147DBFB1" w14:textId="11C66DE5" w:rsidR="001A38D3" w:rsidRPr="00E0313F" w:rsidRDefault="001A38D3" w:rsidP="001A38D3">
      <w:pPr>
        <w:spacing w:after="160" w:line="259" w:lineRule="auto"/>
        <w:jc w:val="left"/>
        <w:rPr>
          <w:rFonts w:ascii="Arial" w:hAnsi="Arial" w:cs="Arial"/>
          <w:noProof/>
          <w:sz w:val="28"/>
          <w:szCs w:val="28"/>
          <w:lang w:val="en-GB"/>
        </w:rPr>
      </w:pPr>
      <w:r w:rsidRPr="00E0313F">
        <w:rPr>
          <w:rFonts w:ascii="Arial" w:hAnsi="Arial" w:cs="Arial"/>
          <w:sz w:val="28"/>
          <w:szCs w:val="28"/>
          <w:lang w:val="en-GB"/>
        </w:rPr>
        <w:t>As such, given the differences in spending composition and, in particular, the additional spending allocated to essentials for disabled people, an important part of this analysis has been to consider how the cost-of-living crisis might have impacted on the results above. To do this, we have used an approach that we have developed to apply detailed estimates of inflation for different spending categories to the baskets of goods that households bought prior to the pandemic.</w:t>
      </w:r>
      <w:r w:rsidRPr="00E0313F">
        <w:rPr>
          <w:rFonts w:ascii="Arial" w:hAnsi="Arial" w:cs="Arial"/>
          <w:noProof/>
          <w:sz w:val="28"/>
          <w:szCs w:val="28"/>
          <w:lang w:val="en-GB"/>
        </w:rPr>
        <w:t xml:space="preserve"> This allows us to consider the “inflation impact” on different households; or what the basket of goods they bought prior to the pandemic might have cost if they had bought the same goods in 2023. The broad approach is summarised in figure </w:t>
      </w:r>
      <w:r w:rsidR="001954EF" w:rsidRPr="00E0313F">
        <w:rPr>
          <w:rFonts w:ascii="Arial" w:hAnsi="Arial" w:cs="Arial"/>
          <w:noProof/>
          <w:sz w:val="28"/>
          <w:szCs w:val="28"/>
          <w:lang w:val="en-GB"/>
        </w:rPr>
        <w:t>4</w:t>
      </w:r>
      <w:r w:rsidRPr="00E0313F">
        <w:rPr>
          <w:rFonts w:ascii="Arial" w:hAnsi="Arial" w:cs="Arial"/>
          <w:noProof/>
          <w:sz w:val="28"/>
          <w:szCs w:val="28"/>
          <w:lang w:val="en-GB"/>
        </w:rPr>
        <w:t xml:space="preserve">. </w:t>
      </w:r>
    </w:p>
    <w:p w14:paraId="563BD80D" w14:textId="77777777" w:rsidR="00773F44" w:rsidRDefault="00773F44">
      <w:pPr>
        <w:spacing w:after="160" w:line="259" w:lineRule="auto"/>
        <w:jc w:val="left"/>
        <w:rPr>
          <w:rFonts w:ascii="Arial" w:hAnsi="Arial" w:cs="Arial"/>
          <w:b/>
          <w:bCs/>
          <w:noProof/>
          <w:sz w:val="28"/>
          <w:szCs w:val="28"/>
          <w:lang w:val="en-GB"/>
        </w:rPr>
      </w:pPr>
      <w:r>
        <w:rPr>
          <w:rFonts w:ascii="Arial" w:hAnsi="Arial" w:cs="Arial"/>
          <w:b/>
          <w:bCs/>
          <w:noProof/>
          <w:sz w:val="28"/>
          <w:szCs w:val="28"/>
          <w:lang w:val="en-GB"/>
        </w:rPr>
        <w:br w:type="page"/>
      </w:r>
    </w:p>
    <w:p w14:paraId="3B810EBB" w14:textId="37263C5D" w:rsidR="001A38D3" w:rsidRPr="00E0313F" w:rsidRDefault="001A38D3" w:rsidP="001A38D3">
      <w:pPr>
        <w:spacing w:after="160" w:line="259" w:lineRule="auto"/>
        <w:jc w:val="left"/>
        <w:rPr>
          <w:rFonts w:ascii="Arial" w:hAnsi="Arial" w:cs="Arial"/>
          <w:b/>
          <w:bCs/>
          <w:noProof/>
          <w:sz w:val="28"/>
          <w:szCs w:val="28"/>
          <w:lang w:val="en-GB"/>
        </w:rPr>
      </w:pPr>
      <w:r w:rsidRPr="00E0313F">
        <w:rPr>
          <w:rFonts w:ascii="Arial" w:hAnsi="Arial" w:cs="Arial"/>
          <w:b/>
          <w:bCs/>
          <w:noProof/>
          <w:sz w:val="28"/>
          <w:szCs w:val="28"/>
          <w:lang w:val="en-GB"/>
        </w:rPr>
        <w:lastRenderedPageBreak/>
        <w:t xml:space="preserve">Figure </w:t>
      </w:r>
      <w:r w:rsidR="001954EF" w:rsidRPr="00E0313F">
        <w:rPr>
          <w:rFonts w:ascii="Arial" w:hAnsi="Arial" w:cs="Arial"/>
          <w:b/>
          <w:bCs/>
          <w:noProof/>
          <w:sz w:val="28"/>
          <w:szCs w:val="28"/>
          <w:lang w:val="en-GB"/>
        </w:rPr>
        <w:t>4</w:t>
      </w:r>
      <w:r w:rsidRPr="00E0313F">
        <w:rPr>
          <w:rFonts w:ascii="Arial" w:hAnsi="Arial" w:cs="Arial"/>
          <w:b/>
          <w:bCs/>
          <w:noProof/>
          <w:sz w:val="28"/>
          <w:szCs w:val="28"/>
          <w:lang w:val="en-GB"/>
        </w:rPr>
        <w:t>: Summary methodology for determ</w:t>
      </w:r>
      <w:r w:rsidR="00200BF0">
        <w:rPr>
          <w:rFonts w:ascii="Arial" w:hAnsi="Arial" w:cs="Arial"/>
          <w:b/>
          <w:bCs/>
          <w:noProof/>
          <w:sz w:val="28"/>
          <w:szCs w:val="28"/>
          <w:lang w:val="en-GB"/>
        </w:rPr>
        <w:t>in</w:t>
      </w:r>
      <w:r w:rsidRPr="00E0313F">
        <w:rPr>
          <w:rFonts w:ascii="Arial" w:hAnsi="Arial" w:cs="Arial"/>
          <w:b/>
          <w:bCs/>
          <w:noProof/>
          <w:sz w:val="28"/>
          <w:szCs w:val="28"/>
          <w:lang w:val="en-GB"/>
        </w:rPr>
        <w:t>ing “inflation impact”</w:t>
      </w:r>
    </w:p>
    <w:p w14:paraId="18730904" w14:textId="372FB009" w:rsidR="001A38D3" w:rsidRPr="00E0313F" w:rsidRDefault="001A38D3" w:rsidP="001A38D3">
      <w:pPr>
        <w:spacing w:after="160" w:line="259" w:lineRule="auto"/>
        <w:jc w:val="center"/>
        <w:rPr>
          <w:rFonts w:ascii="Arial" w:hAnsi="Arial" w:cs="Arial"/>
          <w:lang w:val="en-GB"/>
        </w:rPr>
      </w:pPr>
      <w:r w:rsidRPr="00E0313F">
        <w:rPr>
          <w:rFonts w:ascii="Arial" w:hAnsi="Arial" w:cs="Arial"/>
          <w:noProof/>
          <w:lang w:val="en-GB"/>
        </w:rPr>
        <w:drawing>
          <wp:inline distT="0" distB="0" distL="0" distR="0" wp14:anchorId="6EAB7B1E" wp14:editId="671DF7D7">
            <wp:extent cx="4704743" cy="4902200"/>
            <wp:effectExtent l="0" t="0" r="635" b="0"/>
            <wp:docPr id="1070590050" name="Picture 1070590050" descr="Picture showing flow chart to explain how the inflation impact is calculated.&#10;&#10;Stage 1: Capture what households spent money on prior to the pandemic&#10;Stage 2: Assume spending choices remain constant and apply detailed inflation rates for specific spending categories.&#10;Stage 3: Estimate total spending after inflation applied.&#10;Stage 4: Calculate &quot;inflation impact&quot; - the increase in spending that would have been required to keep spending choices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0050" name="Picture 1070590050" descr="Picture showing flow chart to explain how the inflation impact is calculated.&#10;&#10;Stage 1: Capture what households spent money on prior to the pandemic&#10;Stage 2: Assume spending choices remain constant and apply detailed inflation rates for specific spending categories.&#10;Stage 3: Estimate total spending after inflation applied.&#10;Stage 4: Calculate &quot;inflation impact&quot; - the increase in spending that would have been required to keep spending choices const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2262" cy="4910035"/>
                    </a:xfrm>
                    <a:prstGeom prst="rect">
                      <a:avLst/>
                    </a:prstGeom>
                    <a:noFill/>
                  </pic:spPr>
                </pic:pic>
              </a:graphicData>
            </a:graphic>
          </wp:inline>
        </w:drawing>
      </w:r>
    </w:p>
    <w:p w14:paraId="766E39DF" w14:textId="5D660FC0" w:rsidR="009E0FC9" w:rsidRPr="00E0313F" w:rsidRDefault="001A38D3">
      <w:pPr>
        <w:spacing w:after="160" w:line="259" w:lineRule="auto"/>
        <w:jc w:val="left"/>
        <w:rPr>
          <w:rFonts w:ascii="Arial" w:hAnsi="Arial" w:cs="Arial"/>
          <w:sz w:val="28"/>
          <w:szCs w:val="28"/>
          <w:lang w:val="en-GB"/>
        </w:rPr>
      </w:pPr>
      <w:r w:rsidRPr="00E0313F">
        <w:rPr>
          <w:rFonts w:ascii="Arial" w:hAnsi="Arial" w:cs="Arial"/>
          <w:sz w:val="28"/>
          <w:szCs w:val="28"/>
          <w:lang w:val="en-GB"/>
        </w:rPr>
        <w:t>Source: Adapted from WPI Economics for Trust for London</w:t>
      </w:r>
    </w:p>
    <w:p w14:paraId="088F1FD2" w14:textId="77777777" w:rsidR="001A38D3" w:rsidRPr="00E0313F" w:rsidRDefault="001A38D3">
      <w:pPr>
        <w:spacing w:after="160" w:line="259" w:lineRule="auto"/>
        <w:jc w:val="left"/>
        <w:rPr>
          <w:rFonts w:ascii="Arial" w:hAnsi="Arial" w:cs="Arial"/>
          <w:lang w:val="en-GB"/>
        </w:rPr>
      </w:pPr>
      <w:r w:rsidRPr="00E0313F">
        <w:rPr>
          <w:rFonts w:ascii="Arial" w:hAnsi="Arial" w:cs="Arial"/>
          <w:lang w:val="en-GB"/>
        </w:rPr>
        <w:br w:type="page"/>
      </w:r>
    </w:p>
    <w:p w14:paraId="5074A2D1" w14:textId="66A0B798" w:rsidR="001A38D3" w:rsidRPr="00E0313F" w:rsidRDefault="243C8280" w:rsidP="00FF4BA6">
      <w:pPr>
        <w:spacing w:after="160" w:line="259" w:lineRule="auto"/>
        <w:jc w:val="left"/>
        <w:rPr>
          <w:rFonts w:ascii="Arial" w:hAnsi="Arial" w:cs="Arial"/>
          <w:sz w:val="28"/>
          <w:szCs w:val="28"/>
          <w:lang w:val="en-GB"/>
        </w:rPr>
      </w:pPr>
      <w:r w:rsidRPr="00E0313F">
        <w:rPr>
          <w:rFonts w:ascii="Arial" w:hAnsi="Arial" w:cs="Arial"/>
          <w:sz w:val="28"/>
          <w:szCs w:val="28"/>
          <w:lang w:val="en-GB"/>
        </w:rPr>
        <w:lastRenderedPageBreak/>
        <w:t xml:space="preserve">The first thing to note is the scale of the cost-of-living crisis for disabled people. Overall, our analysis shows that if they maintained the same spending patterns as before the pandemic, the average cost of the basket of goods bought by disabled people would have increased by 26%. </w:t>
      </w:r>
    </w:p>
    <w:p w14:paraId="06FCAC31" w14:textId="48181275" w:rsidR="00907EBB" w:rsidRPr="00E0313F" w:rsidRDefault="243C8280" w:rsidP="00FF4BA6">
      <w:pPr>
        <w:spacing w:after="160" w:line="259" w:lineRule="auto"/>
        <w:jc w:val="left"/>
        <w:rPr>
          <w:rFonts w:ascii="Arial" w:hAnsi="Arial" w:cs="Arial"/>
          <w:sz w:val="28"/>
          <w:szCs w:val="28"/>
          <w:lang w:val="en-GB"/>
        </w:rPr>
      </w:pPr>
      <w:r w:rsidRPr="00E0313F">
        <w:rPr>
          <w:rFonts w:ascii="Arial" w:hAnsi="Arial" w:cs="Arial"/>
          <w:sz w:val="28"/>
          <w:szCs w:val="28"/>
          <w:lang w:val="en-GB"/>
        </w:rPr>
        <w:t>The cost of essentials has also risen more quickly than for non-essentials. Just focussing on essential spending shows that, if disabled people had maintained their spending patterns on essentials over the course of the pandemic – they would have to be spending 31% (£59) more per week in 2023 than they were before the pandemic. That’s the equivalent of an annualised spend of around £3,0</w:t>
      </w:r>
      <w:r w:rsidR="00583516" w:rsidRPr="00E0313F">
        <w:rPr>
          <w:rFonts w:ascii="Arial" w:hAnsi="Arial" w:cs="Arial"/>
          <w:sz w:val="28"/>
          <w:szCs w:val="28"/>
          <w:lang w:val="en-GB"/>
        </w:rPr>
        <w:t>82</w:t>
      </w:r>
      <w:r w:rsidRPr="00E0313F">
        <w:rPr>
          <w:rFonts w:ascii="Arial" w:hAnsi="Arial" w:cs="Arial"/>
          <w:sz w:val="28"/>
          <w:szCs w:val="28"/>
          <w:lang w:val="en-GB"/>
        </w:rPr>
        <w:t xml:space="preserve"> a year.</w:t>
      </w:r>
    </w:p>
    <w:p w14:paraId="662EDF69" w14:textId="1B06D701" w:rsidR="00FF4BA6" w:rsidRPr="00E0313F" w:rsidRDefault="243C8280" w:rsidP="00FF4BA6">
      <w:pPr>
        <w:spacing w:after="160" w:line="259" w:lineRule="auto"/>
        <w:jc w:val="left"/>
        <w:rPr>
          <w:rFonts w:ascii="Arial" w:hAnsi="Arial" w:cs="Arial"/>
          <w:sz w:val="28"/>
          <w:szCs w:val="28"/>
          <w:lang w:val="en-GB"/>
        </w:rPr>
      </w:pPr>
      <w:r w:rsidRPr="00E0313F">
        <w:rPr>
          <w:rFonts w:ascii="Arial" w:hAnsi="Arial" w:cs="Arial"/>
          <w:sz w:val="28"/>
          <w:szCs w:val="28"/>
          <w:lang w:val="en-GB"/>
        </w:rPr>
        <w:t>Overall, the comparatively large proportion of spending that disabled people allocate to essentials also means that disabled people have seen a bigger impact of the cost-of-living crisis over the last three years than non-disabled people. On average, over the last twelve months, overall inflation impacts have been 1.7 percentage points higher for households that include a disabled person, compared to those that do not.</w:t>
      </w:r>
      <w:r w:rsidRPr="00E0313F">
        <w:rPr>
          <w:rStyle w:val="CommentReference"/>
          <w:rFonts w:ascii="Arial" w:hAnsi="Arial" w:cs="Arial"/>
          <w:sz w:val="28"/>
          <w:szCs w:val="28"/>
        </w:rPr>
        <w:t xml:space="preserve"> </w:t>
      </w:r>
    </w:p>
    <w:p w14:paraId="1E94A76A" w14:textId="5099A64C" w:rsidR="00147975" w:rsidRPr="00E0313F" w:rsidRDefault="00147975" w:rsidP="00FF4BA6">
      <w:pPr>
        <w:spacing w:after="160" w:line="259" w:lineRule="auto"/>
        <w:jc w:val="left"/>
        <w:rPr>
          <w:rFonts w:ascii="Arial" w:hAnsi="Arial" w:cs="Arial"/>
          <w:b/>
          <w:bCs/>
          <w:sz w:val="28"/>
          <w:szCs w:val="28"/>
          <w:lang w:val="en-GB"/>
        </w:rPr>
      </w:pPr>
      <w:r w:rsidRPr="00E0313F">
        <w:rPr>
          <w:rFonts w:ascii="Arial" w:hAnsi="Arial" w:cs="Arial"/>
          <w:b/>
          <w:bCs/>
          <w:sz w:val="28"/>
          <w:szCs w:val="28"/>
          <w:lang w:val="en-GB"/>
        </w:rPr>
        <w:t xml:space="preserve">Figure </w:t>
      </w:r>
      <w:r w:rsidR="001954EF" w:rsidRPr="00E0313F">
        <w:rPr>
          <w:rFonts w:ascii="Arial" w:hAnsi="Arial" w:cs="Arial"/>
          <w:b/>
          <w:bCs/>
          <w:sz w:val="28"/>
          <w:szCs w:val="28"/>
          <w:lang w:val="en-GB"/>
        </w:rPr>
        <w:t>5</w:t>
      </w:r>
      <w:r w:rsidRPr="00E0313F">
        <w:rPr>
          <w:rFonts w:ascii="Arial" w:hAnsi="Arial" w:cs="Arial"/>
          <w:b/>
          <w:bCs/>
          <w:sz w:val="28"/>
          <w:szCs w:val="28"/>
          <w:lang w:val="en-GB"/>
        </w:rPr>
        <w:t xml:space="preserve">: Percentage increase in the cost of 2019/20 essentials baskets bought by households, by whether the household includes a disabled person </w:t>
      </w:r>
    </w:p>
    <w:p w14:paraId="0CA91D91" w14:textId="7C95C9A9" w:rsidR="001A38D3" w:rsidRPr="00E0313F" w:rsidRDefault="00565ECD" w:rsidP="001E2757">
      <w:pPr>
        <w:spacing w:after="160" w:line="259" w:lineRule="auto"/>
        <w:jc w:val="center"/>
        <w:rPr>
          <w:rFonts w:ascii="Arial" w:hAnsi="Arial" w:cs="Arial"/>
          <w:lang w:val="en-GB"/>
        </w:rPr>
      </w:pPr>
      <w:r w:rsidRPr="00E0313F">
        <w:rPr>
          <w:rFonts w:ascii="Arial" w:hAnsi="Arial" w:cs="Arial"/>
          <w:noProof/>
          <w:lang w:val="en-GB"/>
        </w:rPr>
        <w:drawing>
          <wp:inline distT="0" distB="0" distL="0" distR="0" wp14:anchorId="0BEB8F61" wp14:editId="04CEA003">
            <wp:extent cx="5317113" cy="3009014"/>
            <wp:effectExtent l="0" t="0" r="0" b="1270"/>
            <wp:docPr id="756282069" name="Picture 5" descr="Line chart showing the overall increase in the cost of 2019 essentials baskets for households that do and do not include a disabled person.&#10;&#10;Charts shows that inflation impacts disabled people more heavily from the middle of 2022, with the latest data in July 2023 showing that essentials baskets have increased by 31% for households that include a disabled person and 29% for those that do not include a disabl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82069" name="Picture 5" descr="Line chart showing the overall increase in the cost of 2019 essentials baskets for households that do and do not include a disabled person.&#10;&#10;Charts shows that inflation impacts disabled people more heavily from the middle of 2022, with the latest data in July 2023 showing that essentials baskets have increased by 31% for households that include a disabled person and 29% for those that do not include a disabled per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916" cy="3013430"/>
                    </a:xfrm>
                    <a:prstGeom prst="rect">
                      <a:avLst/>
                    </a:prstGeom>
                    <a:noFill/>
                  </pic:spPr>
                </pic:pic>
              </a:graphicData>
            </a:graphic>
          </wp:inline>
        </w:drawing>
      </w:r>
    </w:p>
    <w:p w14:paraId="0176F99D" w14:textId="77777777" w:rsidR="00147975" w:rsidRPr="00E0313F" w:rsidRDefault="00147975" w:rsidP="00147975">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w:t>
      </w:r>
    </w:p>
    <w:p w14:paraId="2FE4F7F7" w14:textId="77777777" w:rsidR="00147975" w:rsidRPr="00E0313F" w:rsidRDefault="00147975" w:rsidP="00FF4BA6">
      <w:pPr>
        <w:spacing w:after="160" w:line="259" w:lineRule="auto"/>
        <w:jc w:val="left"/>
        <w:rPr>
          <w:rFonts w:ascii="Arial" w:hAnsi="Arial" w:cs="Arial"/>
          <w:lang w:val="en-GB"/>
        </w:rPr>
      </w:pPr>
    </w:p>
    <w:p w14:paraId="3BCF8EE1" w14:textId="6E177F49" w:rsidR="001A38D3" w:rsidRPr="00E0313F" w:rsidRDefault="001A38D3">
      <w:pPr>
        <w:spacing w:after="160" w:line="259" w:lineRule="auto"/>
        <w:jc w:val="left"/>
        <w:rPr>
          <w:rStyle w:val="Heading1Char"/>
          <w:rFonts w:ascii="Arial" w:hAnsi="Arial" w:cs="Arial"/>
        </w:rPr>
      </w:pPr>
      <w:r w:rsidRPr="00E0313F">
        <w:rPr>
          <w:rStyle w:val="Heading1Char"/>
          <w:rFonts w:ascii="Arial" w:hAnsi="Arial" w:cs="Arial"/>
        </w:rPr>
        <w:br w:type="page"/>
      </w:r>
    </w:p>
    <w:p w14:paraId="5A99A138" w14:textId="72BC039D" w:rsidR="00222E47" w:rsidRPr="000D27F7" w:rsidRDefault="001C66C4" w:rsidP="002F3417">
      <w:pPr>
        <w:pStyle w:val="Heading2"/>
        <w:rPr>
          <w:rStyle w:val="Heading1Char"/>
          <w:rFonts w:ascii="Arial" w:hAnsi="Arial" w:cs="Arial"/>
          <w:b/>
          <w:color w:val="323232" w:themeColor="background2" w:themeShade="40"/>
        </w:rPr>
      </w:pPr>
      <w:bookmarkStart w:id="12" w:name="_Toc145253501"/>
      <w:r w:rsidRPr="000D27F7">
        <w:rPr>
          <w:rStyle w:val="Heading1Char"/>
          <w:rFonts w:ascii="Arial" w:hAnsi="Arial" w:cs="Arial"/>
          <w:b/>
          <w:color w:val="323232" w:themeColor="background2" w:themeShade="40"/>
        </w:rPr>
        <w:lastRenderedPageBreak/>
        <w:t xml:space="preserve">SECTION 3: </w:t>
      </w:r>
      <w:r w:rsidR="00222E47" w:rsidRPr="000D27F7">
        <w:rPr>
          <w:rStyle w:val="Heading1Char"/>
          <w:rFonts w:ascii="Arial" w:hAnsi="Arial" w:cs="Arial"/>
          <w:b/>
          <w:color w:val="323232" w:themeColor="background2" w:themeShade="40"/>
        </w:rPr>
        <w:t>How does the extra burden of essentials impact on poverty and other outcomes for disabled people?</w:t>
      </w:r>
      <w:bookmarkEnd w:id="12"/>
    </w:p>
    <w:p w14:paraId="2ECB7AC2" w14:textId="71761ECC" w:rsidR="00147975" w:rsidRPr="00E0313F" w:rsidRDefault="00ED5E16" w:rsidP="00147975">
      <w:pPr>
        <w:keepNext/>
        <w:keepLines/>
        <w:jc w:val="left"/>
        <w:rPr>
          <w:rFonts w:ascii="Arial" w:hAnsi="Arial" w:cs="Arial"/>
          <w:sz w:val="28"/>
          <w:szCs w:val="28"/>
          <w:lang w:val="en-GB"/>
        </w:rPr>
      </w:pPr>
      <w:r w:rsidRPr="00E0313F">
        <w:rPr>
          <w:rFonts w:ascii="Arial" w:hAnsi="Arial" w:cs="Arial"/>
          <w:bCs/>
          <w:sz w:val="28"/>
          <w:szCs w:val="28"/>
          <w:lang w:val="en-GB"/>
        </w:rPr>
        <w:t xml:space="preserve">This first section in this report identified an extra burden of essentials faced by disabled people. </w:t>
      </w:r>
      <w:r w:rsidR="00147975" w:rsidRPr="00E0313F">
        <w:rPr>
          <w:rFonts w:ascii="Arial" w:hAnsi="Arial" w:cs="Arial"/>
          <w:sz w:val="28"/>
          <w:szCs w:val="28"/>
          <w:lang w:val="en-GB"/>
        </w:rPr>
        <w:t xml:space="preserve">To understand the extra burden of essentials better, we also need to account for the fact that the average characteristics of households that include a disabled person are significantly different to those that do not include a disabled person. These differences are likely to mean that, even within households with similar incomes, spending baskets will vary because needs </w:t>
      </w:r>
      <w:r w:rsidR="00420ACF" w:rsidRPr="00E0313F">
        <w:rPr>
          <w:rFonts w:ascii="Arial" w:hAnsi="Arial" w:cs="Arial"/>
          <w:sz w:val="28"/>
          <w:szCs w:val="28"/>
          <w:lang w:val="en-GB"/>
        </w:rPr>
        <w:t xml:space="preserve">will </w:t>
      </w:r>
      <w:r w:rsidR="00147975" w:rsidRPr="00E0313F">
        <w:rPr>
          <w:rFonts w:ascii="Arial" w:hAnsi="Arial" w:cs="Arial"/>
          <w:sz w:val="28"/>
          <w:szCs w:val="28"/>
          <w:lang w:val="en-GB"/>
        </w:rPr>
        <w:t>also vary.</w:t>
      </w:r>
    </w:p>
    <w:p w14:paraId="4F3138FF" w14:textId="3F17A7A7" w:rsidR="00147975" w:rsidRPr="00E0313F" w:rsidRDefault="00147975" w:rsidP="00147975">
      <w:pPr>
        <w:keepNext/>
        <w:keepLines/>
        <w:jc w:val="left"/>
        <w:rPr>
          <w:rFonts w:ascii="Arial" w:hAnsi="Arial" w:cs="Arial"/>
          <w:sz w:val="28"/>
          <w:szCs w:val="28"/>
          <w:lang w:val="en-GB"/>
        </w:rPr>
      </w:pPr>
      <w:r w:rsidRPr="00E0313F">
        <w:rPr>
          <w:rFonts w:ascii="Arial" w:hAnsi="Arial" w:cs="Arial"/>
          <w:sz w:val="28"/>
          <w:szCs w:val="28"/>
          <w:lang w:val="en-GB"/>
        </w:rPr>
        <w:t>To account for this, we undertook regression analysis that analysed the extra burden of essentials for disabled people and sought to control for the range of differences in demographic characteristics we see between households that include a disabled person, and households that do not.</w:t>
      </w:r>
      <w:r w:rsidR="00B46067" w:rsidRPr="00E0313F">
        <w:rPr>
          <w:rFonts w:ascii="Arial" w:hAnsi="Arial" w:cs="Arial"/>
          <w:sz w:val="28"/>
          <w:szCs w:val="28"/>
          <w:lang w:val="en-GB"/>
        </w:rPr>
        <w:t xml:space="preserve"> Our analysis also split households that include a disabled person by the number of disabled people within the household, whether they claim benefits and broad category of benefits claimed (see </w:t>
      </w:r>
      <w:r w:rsidR="007C674C" w:rsidRPr="00E0313F">
        <w:rPr>
          <w:rFonts w:ascii="Arial" w:hAnsi="Arial" w:cs="Arial"/>
          <w:sz w:val="28"/>
          <w:szCs w:val="28"/>
          <w:lang w:val="en-GB"/>
        </w:rPr>
        <w:t>Annex 2</w:t>
      </w:r>
      <w:r w:rsidR="00B46067" w:rsidRPr="00E0313F">
        <w:rPr>
          <w:rFonts w:ascii="Arial" w:hAnsi="Arial" w:cs="Arial"/>
          <w:sz w:val="28"/>
          <w:szCs w:val="28"/>
          <w:lang w:val="en-GB"/>
        </w:rPr>
        <w:t xml:space="preserve"> for more detailed of the methodology).</w:t>
      </w:r>
    </w:p>
    <w:p w14:paraId="23949017" w14:textId="248E66A7" w:rsidR="00B46067" w:rsidRPr="00E0313F" w:rsidRDefault="009A6585">
      <w:pPr>
        <w:spacing w:after="160" w:line="259" w:lineRule="auto"/>
        <w:jc w:val="left"/>
        <w:rPr>
          <w:rFonts w:ascii="Arial" w:hAnsi="Arial" w:cs="Arial"/>
          <w:bCs/>
          <w:sz w:val="28"/>
          <w:szCs w:val="28"/>
          <w:lang w:val="en-GB"/>
        </w:rPr>
      </w:pPr>
      <w:r w:rsidRPr="00E0313F">
        <w:rPr>
          <w:rFonts w:ascii="Arial" w:hAnsi="Arial" w:cs="Arial"/>
          <w:bCs/>
          <w:sz w:val="28"/>
          <w:szCs w:val="28"/>
          <w:lang w:val="en-GB"/>
        </w:rPr>
        <w:t xml:space="preserve">As we have used data from collected before the pandemic, in order </w:t>
      </w:r>
      <w:r w:rsidR="00ED5E16" w:rsidRPr="00E0313F">
        <w:rPr>
          <w:rFonts w:ascii="Arial" w:hAnsi="Arial" w:cs="Arial"/>
          <w:bCs/>
          <w:sz w:val="28"/>
          <w:szCs w:val="28"/>
          <w:lang w:val="en-GB"/>
        </w:rPr>
        <w:t>understand the impact of the differential rates of inflation</w:t>
      </w:r>
      <w:r w:rsidR="006D15D1" w:rsidRPr="00E0313F">
        <w:rPr>
          <w:rFonts w:ascii="Arial" w:hAnsi="Arial" w:cs="Arial"/>
          <w:bCs/>
          <w:sz w:val="28"/>
          <w:szCs w:val="28"/>
          <w:lang w:val="en-GB"/>
        </w:rPr>
        <w:t xml:space="preserve">, </w:t>
      </w:r>
      <w:r w:rsidR="00ED5E16" w:rsidRPr="00E0313F">
        <w:rPr>
          <w:rFonts w:ascii="Arial" w:hAnsi="Arial" w:cs="Arial"/>
          <w:bCs/>
          <w:sz w:val="28"/>
          <w:szCs w:val="28"/>
          <w:lang w:val="en-GB"/>
        </w:rPr>
        <w:t xml:space="preserve">we have </w:t>
      </w:r>
      <w:r w:rsidRPr="00E0313F">
        <w:rPr>
          <w:rFonts w:ascii="Arial" w:hAnsi="Arial" w:cs="Arial"/>
          <w:bCs/>
          <w:sz w:val="28"/>
          <w:szCs w:val="28"/>
          <w:lang w:val="en-GB"/>
        </w:rPr>
        <w:t xml:space="preserve">also </w:t>
      </w:r>
      <w:r w:rsidR="00ED5E16" w:rsidRPr="00E0313F">
        <w:rPr>
          <w:rFonts w:ascii="Arial" w:hAnsi="Arial" w:cs="Arial"/>
          <w:bCs/>
          <w:sz w:val="28"/>
          <w:szCs w:val="28"/>
          <w:lang w:val="en-GB"/>
        </w:rPr>
        <w:t xml:space="preserve">adjusted our estimates </w:t>
      </w:r>
      <w:r w:rsidR="006D15D1" w:rsidRPr="00E0313F">
        <w:rPr>
          <w:rFonts w:ascii="Arial" w:hAnsi="Arial" w:cs="Arial"/>
          <w:bCs/>
          <w:sz w:val="28"/>
          <w:szCs w:val="28"/>
          <w:lang w:val="en-GB"/>
        </w:rPr>
        <w:t xml:space="preserve">of the extra burden </w:t>
      </w:r>
      <w:r w:rsidR="00ED5E16" w:rsidRPr="00E0313F">
        <w:rPr>
          <w:rFonts w:ascii="Arial" w:hAnsi="Arial" w:cs="Arial"/>
          <w:bCs/>
          <w:sz w:val="28"/>
          <w:szCs w:val="28"/>
          <w:lang w:val="en-GB"/>
        </w:rPr>
        <w:t>to account for the differential in inflation impacts faced by disabled people and the general rate of CPI</w:t>
      </w:r>
      <w:r w:rsidRPr="00E0313F">
        <w:rPr>
          <w:rFonts w:ascii="Arial" w:hAnsi="Arial" w:cs="Arial"/>
          <w:bCs/>
          <w:sz w:val="28"/>
          <w:szCs w:val="28"/>
          <w:lang w:val="en-GB"/>
        </w:rPr>
        <w:t xml:space="preserve"> since then</w:t>
      </w:r>
      <w:r w:rsidR="00ED5E16" w:rsidRPr="00E0313F">
        <w:rPr>
          <w:rFonts w:ascii="Arial" w:hAnsi="Arial" w:cs="Arial"/>
          <w:bCs/>
          <w:sz w:val="28"/>
          <w:szCs w:val="28"/>
          <w:lang w:val="en-GB"/>
        </w:rPr>
        <w:t xml:space="preserve">. </w:t>
      </w:r>
    </w:p>
    <w:p w14:paraId="3EC1573D" w14:textId="60F4963D" w:rsidR="00ED5E16" w:rsidRPr="00E0313F" w:rsidRDefault="00ED5E16">
      <w:pPr>
        <w:spacing w:after="160" w:line="259" w:lineRule="auto"/>
        <w:jc w:val="left"/>
        <w:rPr>
          <w:rFonts w:ascii="Arial" w:hAnsi="Arial" w:cs="Arial"/>
          <w:bCs/>
          <w:sz w:val="28"/>
          <w:szCs w:val="28"/>
          <w:lang w:val="en-GB"/>
        </w:rPr>
      </w:pPr>
      <w:r w:rsidRPr="00E0313F">
        <w:rPr>
          <w:rFonts w:ascii="Arial" w:hAnsi="Arial" w:cs="Arial"/>
          <w:bCs/>
          <w:sz w:val="28"/>
          <w:szCs w:val="28"/>
          <w:lang w:val="en-GB"/>
        </w:rPr>
        <w:t xml:space="preserve">On average, this </w:t>
      </w:r>
      <w:r w:rsidR="00B46067" w:rsidRPr="00E0313F">
        <w:rPr>
          <w:rFonts w:ascii="Arial" w:hAnsi="Arial" w:cs="Arial"/>
          <w:bCs/>
          <w:sz w:val="28"/>
          <w:szCs w:val="28"/>
          <w:lang w:val="en-GB"/>
        </w:rPr>
        <w:t xml:space="preserve">means that </w:t>
      </w:r>
      <w:r w:rsidRPr="00E0313F">
        <w:rPr>
          <w:rFonts w:ascii="Arial" w:hAnsi="Arial" w:cs="Arial"/>
          <w:bCs/>
          <w:sz w:val="28"/>
          <w:szCs w:val="28"/>
          <w:lang w:val="en-GB"/>
        </w:rPr>
        <w:t xml:space="preserve">the extra burden of essentials faced by </w:t>
      </w:r>
      <w:r w:rsidR="008713D8" w:rsidRPr="00E0313F">
        <w:rPr>
          <w:rFonts w:ascii="Arial" w:hAnsi="Arial" w:cs="Arial"/>
          <w:bCs/>
          <w:sz w:val="28"/>
          <w:szCs w:val="28"/>
          <w:lang w:val="en-GB"/>
        </w:rPr>
        <w:t xml:space="preserve">households that include a </w:t>
      </w:r>
      <w:r w:rsidRPr="00E0313F">
        <w:rPr>
          <w:rFonts w:ascii="Arial" w:hAnsi="Arial" w:cs="Arial"/>
          <w:bCs/>
          <w:sz w:val="28"/>
          <w:szCs w:val="28"/>
          <w:lang w:val="en-GB"/>
        </w:rPr>
        <w:t xml:space="preserve">disabled </w:t>
      </w:r>
      <w:r w:rsidR="008713D8" w:rsidRPr="00E0313F">
        <w:rPr>
          <w:rFonts w:ascii="Arial" w:hAnsi="Arial" w:cs="Arial"/>
          <w:bCs/>
          <w:sz w:val="28"/>
          <w:szCs w:val="28"/>
          <w:lang w:val="en-GB"/>
        </w:rPr>
        <w:t>person</w:t>
      </w:r>
      <w:r w:rsidR="009A6585" w:rsidRPr="00E0313F">
        <w:rPr>
          <w:rFonts w:ascii="Arial" w:hAnsi="Arial" w:cs="Arial"/>
          <w:bCs/>
          <w:sz w:val="28"/>
          <w:szCs w:val="28"/>
          <w:lang w:val="en-GB"/>
        </w:rPr>
        <w:t xml:space="preserve"> amounts to £12 per week (£625 annually). Figures</w:t>
      </w:r>
      <w:r w:rsidR="008713D8" w:rsidRPr="00E0313F">
        <w:rPr>
          <w:rFonts w:ascii="Arial" w:hAnsi="Arial" w:cs="Arial"/>
          <w:bCs/>
          <w:sz w:val="28"/>
          <w:szCs w:val="28"/>
          <w:lang w:val="en-GB"/>
        </w:rPr>
        <w:t xml:space="preserve"> range from £</w:t>
      </w:r>
      <w:r w:rsidR="00567531" w:rsidRPr="00E0313F">
        <w:rPr>
          <w:rFonts w:ascii="Arial" w:hAnsi="Arial" w:cs="Arial"/>
          <w:bCs/>
          <w:sz w:val="28"/>
          <w:szCs w:val="28"/>
          <w:lang w:val="en-GB"/>
        </w:rPr>
        <w:t>9.5</w:t>
      </w:r>
      <w:r w:rsidR="00420ACF" w:rsidRPr="00E0313F">
        <w:rPr>
          <w:rFonts w:ascii="Arial" w:hAnsi="Arial" w:cs="Arial"/>
          <w:bCs/>
          <w:sz w:val="28"/>
          <w:szCs w:val="28"/>
          <w:lang w:val="en-GB"/>
        </w:rPr>
        <w:t>0</w:t>
      </w:r>
      <w:r w:rsidR="008713D8" w:rsidRPr="00E0313F">
        <w:rPr>
          <w:rFonts w:ascii="Arial" w:hAnsi="Arial" w:cs="Arial"/>
          <w:bCs/>
          <w:sz w:val="28"/>
          <w:szCs w:val="28"/>
          <w:lang w:val="en-GB"/>
        </w:rPr>
        <w:t xml:space="preserve"> per week (equivalent annual value of £</w:t>
      </w:r>
      <w:r w:rsidR="00567531" w:rsidRPr="00E0313F">
        <w:rPr>
          <w:rFonts w:ascii="Arial" w:hAnsi="Arial" w:cs="Arial"/>
          <w:bCs/>
          <w:sz w:val="28"/>
          <w:szCs w:val="28"/>
          <w:lang w:val="en-GB"/>
        </w:rPr>
        <w:t>495</w:t>
      </w:r>
      <w:r w:rsidR="008713D8" w:rsidRPr="00E0313F">
        <w:rPr>
          <w:rFonts w:ascii="Arial" w:hAnsi="Arial" w:cs="Arial"/>
          <w:bCs/>
          <w:sz w:val="28"/>
          <w:szCs w:val="28"/>
          <w:lang w:val="en-GB"/>
        </w:rPr>
        <w:t xml:space="preserve">) for households </w:t>
      </w:r>
      <w:r w:rsidR="00567531" w:rsidRPr="00E0313F">
        <w:rPr>
          <w:rFonts w:ascii="Arial" w:hAnsi="Arial" w:cs="Arial"/>
          <w:bCs/>
          <w:sz w:val="28"/>
          <w:szCs w:val="28"/>
          <w:lang w:val="en-GB"/>
        </w:rPr>
        <w:t xml:space="preserve">that </w:t>
      </w:r>
      <w:r w:rsidR="008713D8" w:rsidRPr="00E0313F">
        <w:rPr>
          <w:rFonts w:ascii="Arial" w:hAnsi="Arial" w:cs="Arial"/>
          <w:bCs/>
          <w:sz w:val="28"/>
          <w:szCs w:val="28"/>
          <w:lang w:val="en-GB"/>
        </w:rPr>
        <w:t xml:space="preserve">include one disabled person and </w:t>
      </w:r>
      <w:r w:rsidR="002E2CEE" w:rsidRPr="00E0313F">
        <w:rPr>
          <w:rFonts w:ascii="Arial" w:hAnsi="Arial" w:cs="Arial"/>
          <w:bCs/>
          <w:sz w:val="28"/>
          <w:szCs w:val="28"/>
          <w:lang w:val="en-GB"/>
        </w:rPr>
        <w:t xml:space="preserve">who are </w:t>
      </w:r>
      <w:r w:rsidR="008713D8" w:rsidRPr="00E0313F">
        <w:rPr>
          <w:rFonts w:ascii="Arial" w:hAnsi="Arial" w:cs="Arial"/>
          <w:bCs/>
          <w:sz w:val="28"/>
          <w:szCs w:val="28"/>
          <w:lang w:val="en-GB"/>
        </w:rPr>
        <w:t>claiming benefits that include an extra cost benefit</w:t>
      </w:r>
      <w:r w:rsidR="005F1ABD" w:rsidRPr="00E0313F">
        <w:rPr>
          <w:rFonts w:ascii="Arial" w:hAnsi="Arial" w:cs="Arial"/>
          <w:bCs/>
          <w:sz w:val="28"/>
          <w:szCs w:val="28"/>
          <w:lang w:val="en-GB"/>
        </w:rPr>
        <w:t>, through</w:t>
      </w:r>
      <w:r w:rsidR="008713D8" w:rsidRPr="00E0313F">
        <w:rPr>
          <w:rFonts w:ascii="Arial" w:hAnsi="Arial" w:cs="Arial"/>
          <w:bCs/>
          <w:sz w:val="28"/>
          <w:szCs w:val="28"/>
          <w:lang w:val="en-GB"/>
        </w:rPr>
        <w:t xml:space="preserve"> to £</w:t>
      </w:r>
      <w:r w:rsidR="00E40EA2" w:rsidRPr="00E0313F">
        <w:rPr>
          <w:rFonts w:ascii="Arial" w:hAnsi="Arial" w:cs="Arial"/>
          <w:bCs/>
          <w:sz w:val="28"/>
          <w:szCs w:val="28"/>
          <w:lang w:val="en-GB"/>
        </w:rPr>
        <w:t>2</w:t>
      </w:r>
      <w:r w:rsidR="00583516" w:rsidRPr="00E0313F">
        <w:rPr>
          <w:rFonts w:ascii="Arial" w:hAnsi="Arial" w:cs="Arial"/>
          <w:bCs/>
          <w:sz w:val="28"/>
          <w:szCs w:val="28"/>
          <w:lang w:val="en-GB"/>
        </w:rPr>
        <w:t>0</w:t>
      </w:r>
      <w:r w:rsidR="008713D8" w:rsidRPr="00E0313F">
        <w:rPr>
          <w:rFonts w:ascii="Arial" w:hAnsi="Arial" w:cs="Arial"/>
          <w:bCs/>
          <w:sz w:val="28"/>
          <w:szCs w:val="28"/>
          <w:lang w:val="en-GB"/>
        </w:rPr>
        <w:t xml:space="preserve"> per week (£</w:t>
      </w:r>
      <w:r w:rsidR="00567531" w:rsidRPr="00E0313F">
        <w:rPr>
          <w:rFonts w:ascii="Arial" w:hAnsi="Arial" w:cs="Arial"/>
          <w:bCs/>
          <w:sz w:val="28"/>
          <w:szCs w:val="28"/>
          <w:lang w:val="en-GB"/>
        </w:rPr>
        <w:t>1,0</w:t>
      </w:r>
      <w:r w:rsidR="00583516" w:rsidRPr="00E0313F">
        <w:rPr>
          <w:rFonts w:ascii="Arial" w:hAnsi="Arial" w:cs="Arial"/>
          <w:bCs/>
          <w:sz w:val="28"/>
          <w:szCs w:val="28"/>
          <w:lang w:val="en-GB"/>
        </w:rPr>
        <w:t>4</w:t>
      </w:r>
      <w:r w:rsidR="00567531" w:rsidRPr="00E0313F">
        <w:rPr>
          <w:rFonts w:ascii="Arial" w:hAnsi="Arial" w:cs="Arial"/>
          <w:bCs/>
          <w:sz w:val="28"/>
          <w:szCs w:val="28"/>
          <w:lang w:val="en-GB"/>
        </w:rPr>
        <w:t>0</w:t>
      </w:r>
      <w:r w:rsidR="001E2757" w:rsidRPr="00E0313F">
        <w:rPr>
          <w:rFonts w:ascii="Arial" w:hAnsi="Arial" w:cs="Arial"/>
          <w:bCs/>
          <w:sz w:val="28"/>
          <w:szCs w:val="28"/>
          <w:lang w:val="en-GB"/>
        </w:rPr>
        <w:t xml:space="preserve"> </w:t>
      </w:r>
      <w:r w:rsidR="008713D8" w:rsidRPr="00E0313F">
        <w:rPr>
          <w:rFonts w:ascii="Arial" w:hAnsi="Arial" w:cs="Arial"/>
          <w:bCs/>
          <w:sz w:val="28"/>
          <w:szCs w:val="28"/>
          <w:lang w:val="en-GB"/>
        </w:rPr>
        <w:t xml:space="preserve">annual equivalent) for households that include </w:t>
      </w:r>
      <w:r w:rsidR="00E40EA2" w:rsidRPr="00E0313F">
        <w:rPr>
          <w:rFonts w:ascii="Arial" w:hAnsi="Arial" w:cs="Arial"/>
          <w:bCs/>
          <w:sz w:val="28"/>
          <w:szCs w:val="28"/>
          <w:lang w:val="en-GB"/>
        </w:rPr>
        <w:t xml:space="preserve">one </w:t>
      </w:r>
      <w:r w:rsidR="008713D8" w:rsidRPr="00E0313F">
        <w:rPr>
          <w:rFonts w:ascii="Arial" w:hAnsi="Arial" w:cs="Arial"/>
          <w:bCs/>
          <w:sz w:val="28"/>
          <w:szCs w:val="28"/>
          <w:lang w:val="en-GB"/>
        </w:rPr>
        <w:t xml:space="preserve">disabled </w:t>
      </w:r>
      <w:r w:rsidR="00E40EA2" w:rsidRPr="00E0313F">
        <w:rPr>
          <w:rFonts w:ascii="Arial" w:hAnsi="Arial" w:cs="Arial"/>
          <w:bCs/>
          <w:sz w:val="28"/>
          <w:szCs w:val="28"/>
          <w:lang w:val="en-GB"/>
        </w:rPr>
        <w:t xml:space="preserve">person </w:t>
      </w:r>
      <w:r w:rsidR="008713D8" w:rsidRPr="00E0313F">
        <w:rPr>
          <w:rFonts w:ascii="Arial" w:hAnsi="Arial" w:cs="Arial"/>
          <w:bCs/>
          <w:sz w:val="28"/>
          <w:szCs w:val="28"/>
          <w:lang w:val="en-GB"/>
        </w:rPr>
        <w:t xml:space="preserve">and are </w:t>
      </w:r>
      <w:r w:rsidR="00E40EA2" w:rsidRPr="00E0313F">
        <w:rPr>
          <w:rFonts w:ascii="Arial" w:hAnsi="Arial" w:cs="Arial"/>
          <w:bCs/>
          <w:sz w:val="28"/>
          <w:szCs w:val="28"/>
          <w:lang w:val="en-GB"/>
        </w:rPr>
        <w:t>claiming income-replacement benefits, but not extra cost benefits</w:t>
      </w:r>
      <w:r w:rsidR="008713D8" w:rsidRPr="00E0313F">
        <w:rPr>
          <w:rFonts w:ascii="Arial" w:hAnsi="Arial" w:cs="Arial"/>
          <w:bCs/>
          <w:sz w:val="28"/>
          <w:szCs w:val="28"/>
          <w:lang w:val="en-GB"/>
        </w:rPr>
        <w:t xml:space="preserve">. </w:t>
      </w:r>
    </w:p>
    <w:p w14:paraId="562D9DF5" w14:textId="55E85CD9" w:rsidR="006D15D1" w:rsidRPr="00E0313F" w:rsidRDefault="006D15D1" w:rsidP="006D15D1">
      <w:pPr>
        <w:keepNext/>
        <w:keepLines/>
        <w:jc w:val="left"/>
        <w:rPr>
          <w:rFonts w:ascii="Arial" w:hAnsi="Arial" w:cs="Arial"/>
          <w:b/>
          <w:bCs/>
          <w:sz w:val="28"/>
          <w:szCs w:val="28"/>
          <w:lang w:val="en-GB"/>
        </w:rPr>
      </w:pPr>
      <w:r w:rsidRPr="00E0313F">
        <w:rPr>
          <w:rFonts w:ascii="Arial" w:hAnsi="Arial" w:cs="Arial"/>
          <w:b/>
          <w:bCs/>
          <w:sz w:val="28"/>
          <w:szCs w:val="28"/>
          <w:lang w:val="en-GB"/>
        </w:rPr>
        <w:lastRenderedPageBreak/>
        <w:t xml:space="preserve">Table </w:t>
      </w:r>
      <w:r w:rsidR="006E7951" w:rsidRPr="00E0313F">
        <w:rPr>
          <w:rFonts w:ascii="Arial" w:hAnsi="Arial" w:cs="Arial"/>
          <w:b/>
          <w:bCs/>
          <w:sz w:val="28"/>
          <w:szCs w:val="28"/>
          <w:lang w:val="en-GB"/>
        </w:rPr>
        <w:t>1</w:t>
      </w:r>
      <w:r w:rsidRPr="00E0313F">
        <w:rPr>
          <w:rFonts w:ascii="Arial" w:hAnsi="Arial" w:cs="Arial"/>
          <w:b/>
          <w:bCs/>
          <w:sz w:val="28"/>
          <w:szCs w:val="28"/>
          <w:lang w:val="en-GB"/>
        </w:rPr>
        <w:t>: The extra burden of essentials</w:t>
      </w:r>
      <w:r w:rsidR="00534B6B" w:rsidRPr="00E0313F">
        <w:rPr>
          <w:rFonts w:ascii="Arial" w:hAnsi="Arial" w:cs="Arial"/>
          <w:b/>
          <w:bCs/>
          <w:sz w:val="28"/>
          <w:szCs w:val="28"/>
          <w:lang w:val="en-GB"/>
        </w:rPr>
        <w:t xml:space="preserve"> for households including at least one disabled person</w:t>
      </w:r>
    </w:p>
    <w:tbl>
      <w:tblPr>
        <w:tblStyle w:val="TableGrid"/>
        <w:tblW w:w="8926" w:type="dxa"/>
        <w:tblLook w:val="04A0" w:firstRow="1" w:lastRow="0" w:firstColumn="1" w:lastColumn="0" w:noHBand="0" w:noVBand="1"/>
      </w:tblPr>
      <w:tblGrid>
        <w:gridCol w:w="4673"/>
        <w:gridCol w:w="2126"/>
        <w:gridCol w:w="2127"/>
      </w:tblGrid>
      <w:tr w:rsidR="00192078" w:rsidRPr="00E0313F" w14:paraId="7BC141E3" w14:textId="6741E5A7" w:rsidTr="00192078">
        <w:tc>
          <w:tcPr>
            <w:tcW w:w="4673" w:type="dxa"/>
            <w:shd w:val="clear" w:color="auto" w:fill="660A0B" w:themeFill="text2"/>
          </w:tcPr>
          <w:p w14:paraId="63C14BD3" w14:textId="77777777" w:rsidR="00192078" w:rsidRPr="00E0313F" w:rsidRDefault="00192078" w:rsidP="006D15D1">
            <w:pPr>
              <w:keepNext/>
              <w:keepLines/>
              <w:jc w:val="left"/>
              <w:rPr>
                <w:rFonts w:ascii="Arial" w:hAnsi="Arial" w:cs="Arial"/>
                <w:b/>
                <w:bCs/>
                <w:i/>
                <w:iCs/>
                <w:sz w:val="28"/>
                <w:szCs w:val="28"/>
                <w:lang w:val="en-GB"/>
              </w:rPr>
            </w:pPr>
          </w:p>
        </w:tc>
        <w:tc>
          <w:tcPr>
            <w:tcW w:w="2126" w:type="dxa"/>
            <w:shd w:val="clear" w:color="auto" w:fill="660A0B" w:themeFill="text2"/>
            <w:vAlign w:val="center"/>
          </w:tcPr>
          <w:p w14:paraId="0986BDB7" w14:textId="009B5141" w:rsidR="00192078" w:rsidRPr="00E0313F" w:rsidRDefault="00192078" w:rsidP="00913ACB">
            <w:pPr>
              <w:keepNext/>
              <w:keepLines/>
              <w:jc w:val="center"/>
              <w:rPr>
                <w:rFonts w:ascii="Arial" w:hAnsi="Arial" w:cs="Arial"/>
                <w:b/>
                <w:bCs/>
                <w:i/>
                <w:iCs/>
                <w:color w:val="FFFFFF" w:themeColor="background1"/>
                <w:sz w:val="28"/>
                <w:szCs w:val="28"/>
                <w:lang w:val="en-GB"/>
              </w:rPr>
            </w:pPr>
            <w:r w:rsidRPr="00E0313F">
              <w:rPr>
                <w:rFonts w:ascii="Arial" w:hAnsi="Arial" w:cs="Arial"/>
                <w:b/>
                <w:bCs/>
                <w:i/>
                <w:iCs/>
                <w:color w:val="FFFFFF" w:themeColor="background1"/>
                <w:sz w:val="28"/>
                <w:szCs w:val="28"/>
                <w:lang w:val="nl-NL"/>
              </w:rPr>
              <w:t>£ / week extra burden of essentials</w:t>
            </w:r>
          </w:p>
        </w:tc>
        <w:tc>
          <w:tcPr>
            <w:tcW w:w="2127" w:type="dxa"/>
            <w:shd w:val="clear" w:color="auto" w:fill="660A0B" w:themeFill="text2"/>
            <w:vAlign w:val="center"/>
          </w:tcPr>
          <w:p w14:paraId="1128C3B7" w14:textId="402EB126" w:rsidR="00192078" w:rsidRPr="00E0313F" w:rsidRDefault="00192078" w:rsidP="00913ACB">
            <w:pPr>
              <w:keepNext/>
              <w:keepLines/>
              <w:jc w:val="center"/>
              <w:rPr>
                <w:rFonts w:ascii="Arial" w:hAnsi="Arial" w:cs="Arial"/>
                <w:b/>
                <w:bCs/>
                <w:i/>
                <w:iCs/>
                <w:color w:val="FFFFFF" w:themeColor="background1"/>
                <w:sz w:val="28"/>
                <w:szCs w:val="28"/>
                <w:lang w:val="en-GB"/>
              </w:rPr>
            </w:pPr>
            <w:r w:rsidRPr="00E0313F">
              <w:rPr>
                <w:rFonts w:ascii="Arial" w:hAnsi="Arial" w:cs="Arial"/>
                <w:b/>
                <w:bCs/>
                <w:i/>
                <w:iCs/>
                <w:color w:val="FFFFFF" w:themeColor="background1"/>
                <w:sz w:val="28"/>
                <w:szCs w:val="28"/>
                <w:lang w:val="nl-NL"/>
              </w:rPr>
              <w:t>Equivalent yearly value</w:t>
            </w:r>
          </w:p>
        </w:tc>
      </w:tr>
      <w:tr w:rsidR="00192078" w:rsidRPr="00E0313F" w14:paraId="101B9C4C" w14:textId="2B74B3F3" w:rsidTr="00192078">
        <w:tc>
          <w:tcPr>
            <w:tcW w:w="4673" w:type="dxa"/>
            <w:vAlign w:val="center"/>
          </w:tcPr>
          <w:p w14:paraId="4009A231" w14:textId="2AF6A9CB" w:rsidR="00192078" w:rsidRPr="00E0313F" w:rsidRDefault="00192078" w:rsidP="00567531">
            <w:pPr>
              <w:keepNext/>
              <w:keepLines/>
              <w:jc w:val="left"/>
              <w:rPr>
                <w:rFonts w:ascii="Arial" w:hAnsi="Arial" w:cs="Arial"/>
                <w:b/>
                <w:bCs/>
                <w:i/>
                <w:iCs/>
                <w:sz w:val="28"/>
                <w:szCs w:val="28"/>
                <w:lang w:val="en-GB"/>
              </w:rPr>
            </w:pPr>
            <w:r w:rsidRPr="00E0313F">
              <w:rPr>
                <w:rFonts w:ascii="Arial" w:hAnsi="Arial" w:cs="Arial"/>
                <w:color w:val="000000"/>
                <w:sz w:val="28"/>
                <w:szCs w:val="28"/>
              </w:rPr>
              <w:t>Household with one disabled person, not claiming benefits</w:t>
            </w:r>
          </w:p>
        </w:tc>
        <w:tc>
          <w:tcPr>
            <w:tcW w:w="2126" w:type="dxa"/>
            <w:vAlign w:val="bottom"/>
          </w:tcPr>
          <w:p w14:paraId="4CA00E09" w14:textId="383F7B87"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£9.50</w:t>
            </w:r>
          </w:p>
        </w:tc>
        <w:tc>
          <w:tcPr>
            <w:tcW w:w="2127" w:type="dxa"/>
            <w:vAlign w:val="bottom"/>
          </w:tcPr>
          <w:p w14:paraId="3347601D" w14:textId="303C25D6"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£495</w:t>
            </w:r>
          </w:p>
        </w:tc>
      </w:tr>
      <w:tr w:rsidR="00192078" w:rsidRPr="00E0313F" w14:paraId="274C900F" w14:textId="201B8C78" w:rsidTr="00192078">
        <w:trPr>
          <w:trHeight w:val="762"/>
        </w:trPr>
        <w:tc>
          <w:tcPr>
            <w:tcW w:w="4673" w:type="dxa"/>
            <w:vAlign w:val="center"/>
          </w:tcPr>
          <w:p w14:paraId="5B8819A1" w14:textId="2A985E29" w:rsidR="00192078" w:rsidRPr="00E0313F" w:rsidRDefault="00192078" w:rsidP="00567531">
            <w:pPr>
              <w:keepNext/>
              <w:keepLines/>
              <w:jc w:val="left"/>
              <w:rPr>
                <w:rFonts w:ascii="Arial" w:hAnsi="Arial" w:cs="Arial"/>
                <w:b/>
                <w:bCs/>
                <w:i/>
                <w:iCs/>
                <w:sz w:val="28"/>
                <w:szCs w:val="28"/>
                <w:lang w:val="en-GB"/>
              </w:rPr>
            </w:pPr>
            <w:r w:rsidRPr="00E0313F">
              <w:rPr>
                <w:rFonts w:ascii="Arial" w:hAnsi="Arial" w:cs="Arial"/>
                <w:color w:val="000000"/>
                <w:sz w:val="28"/>
                <w:szCs w:val="28"/>
              </w:rPr>
              <w:t>Household with multiple disabled people, no benefits</w:t>
            </w:r>
          </w:p>
        </w:tc>
        <w:tc>
          <w:tcPr>
            <w:tcW w:w="2126" w:type="dxa"/>
            <w:vAlign w:val="bottom"/>
          </w:tcPr>
          <w:p w14:paraId="0F4C1E04" w14:textId="7672B2F2"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£16.50</w:t>
            </w:r>
          </w:p>
        </w:tc>
        <w:tc>
          <w:tcPr>
            <w:tcW w:w="2127" w:type="dxa"/>
            <w:vAlign w:val="bottom"/>
          </w:tcPr>
          <w:p w14:paraId="762841D6" w14:textId="19AC3F31"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£860</w:t>
            </w:r>
          </w:p>
        </w:tc>
      </w:tr>
      <w:tr w:rsidR="00192078" w:rsidRPr="00E0313F" w14:paraId="6AEE174F" w14:textId="0587A80E" w:rsidTr="00192078">
        <w:trPr>
          <w:trHeight w:val="762"/>
        </w:trPr>
        <w:tc>
          <w:tcPr>
            <w:tcW w:w="4673" w:type="dxa"/>
            <w:vAlign w:val="center"/>
          </w:tcPr>
          <w:p w14:paraId="45354C9A" w14:textId="32DB5857" w:rsidR="00192078" w:rsidRPr="00E0313F" w:rsidRDefault="00192078" w:rsidP="00567531">
            <w:pPr>
              <w:keepNext/>
              <w:keepLines/>
              <w:jc w:val="left"/>
              <w:rPr>
                <w:rFonts w:ascii="Arial" w:hAnsi="Arial" w:cs="Arial"/>
                <w:b/>
                <w:bCs/>
                <w:i/>
                <w:iCs/>
                <w:sz w:val="28"/>
                <w:szCs w:val="28"/>
                <w:lang w:val="en-GB"/>
              </w:rPr>
            </w:pPr>
            <w:r w:rsidRPr="00E0313F">
              <w:rPr>
                <w:rFonts w:ascii="Arial" w:hAnsi="Arial" w:cs="Arial"/>
                <w:color w:val="000000"/>
                <w:sz w:val="28"/>
                <w:szCs w:val="28"/>
              </w:rPr>
              <w:t>Household with one disabled person, claiming income-based benefits only</w:t>
            </w:r>
          </w:p>
        </w:tc>
        <w:tc>
          <w:tcPr>
            <w:tcW w:w="2126" w:type="dxa"/>
            <w:vAlign w:val="bottom"/>
          </w:tcPr>
          <w:p w14:paraId="28C87914" w14:textId="2947E401"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£20.00</w:t>
            </w:r>
          </w:p>
        </w:tc>
        <w:tc>
          <w:tcPr>
            <w:tcW w:w="2127" w:type="dxa"/>
            <w:vAlign w:val="bottom"/>
          </w:tcPr>
          <w:p w14:paraId="2DD9B288" w14:textId="7BD18278"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£1,040</w:t>
            </w:r>
          </w:p>
        </w:tc>
      </w:tr>
      <w:tr w:rsidR="00192078" w:rsidRPr="00E0313F" w14:paraId="5518CEC1" w14:textId="7ACDCD88" w:rsidTr="00192078">
        <w:trPr>
          <w:trHeight w:val="762"/>
        </w:trPr>
        <w:tc>
          <w:tcPr>
            <w:tcW w:w="4673" w:type="dxa"/>
            <w:vAlign w:val="center"/>
          </w:tcPr>
          <w:p w14:paraId="45B9C86A" w14:textId="381AE527" w:rsidR="00192078" w:rsidRPr="00E0313F" w:rsidRDefault="00192078" w:rsidP="00567531">
            <w:pPr>
              <w:keepNext/>
              <w:keepLines/>
              <w:jc w:val="left"/>
              <w:rPr>
                <w:rFonts w:ascii="Arial" w:hAnsi="Arial" w:cs="Arial"/>
                <w:b/>
                <w:bCs/>
                <w:i/>
                <w:iCs/>
                <w:sz w:val="28"/>
                <w:szCs w:val="28"/>
                <w:lang w:val="en-GB"/>
              </w:rPr>
            </w:pPr>
            <w:r w:rsidRPr="00E0313F">
              <w:rPr>
                <w:rFonts w:ascii="Arial" w:hAnsi="Arial" w:cs="Arial"/>
                <w:color w:val="000000"/>
                <w:sz w:val="28"/>
                <w:szCs w:val="28"/>
              </w:rPr>
              <w:t>Household with multiple disabled people, claiming income-based benefits only</w:t>
            </w:r>
          </w:p>
        </w:tc>
        <w:tc>
          <w:tcPr>
            <w:tcW w:w="2126" w:type="dxa"/>
            <w:vAlign w:val="bottom"/>
          </w:tcPr>
          <w:p w14:paraId="034A6F97" w14:textId="4602B807"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£9.50</w:t>
            </w:r>
          </w:p>
        </w:tc>
        <w:tc>
          <w:tcPr>
            <w:tcW w:w="2127" w:type="dxa"/>
            <w:vAlign w:val="bottom"/>
          </w:tcPr>
          <w:p w14:paraId="59A7A89B" w14:textId="5DB22DD1"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£495</w:t>
            </w:r>
          </w:p>
        </w:tc>
      </w:tr>
      <w:tr w:rsidR="00192078" w:rsidRPr="00E0313F" w14:paraId="3A0BDEB8" w14:textId="35E4CF19" w:rsidTr="00192078">
        <w:trPr>
          <w:trHeight w:val="762"/>
        </w:trPr>
        <w:tc>
          <w:tcPr>
            <w:tcW w:w="4673" w:type="dxa"/>
            <w:vAlign w:val="center"/>
          </w:tcPr>
          <w:p w14:paraId="3FDD7C34" w14:textId="43548616" w:rsidR="00192078" w:rsidRPr="00E0313F" w:rsidRDefault="00192078" w:rsidP="00567531">
            <w:pPr>
              <w:keepNext/>
              <w:keepLines/>
              <w:jc w:val="left"/>
              <w:rPr>
                <w:rFonts w:ascii="Arial" w:hAnsi="Arial" w:cs="Arial"/>
                <w:b/>
                <w:bCs/>
                <w:i/>
                <w:iCs/>
                <w:sz w:val="28"/>
                <w:szCs w:val="28"/>
                <w:lang w:val="en-GB"/>
              </w:rPr>
            </w:pPr>
            <w:r w:rsidRPr="00E0313F">
              <w:rPr>
                <w:rFonts w:ascii="Arial" w:hAnsi="Arial" w:cs="Arial"/>
                <w:color w:val="000000"/>
                <w:sz w:val="28"/>
                <w:szCs w:val="28"/>
              </w:rPr>
              <w:t>Household with one disabled person, claiming benefits including extra cost benefits</w:t>
            </w:r>
          </w:p>
        </w:tc>
        <w:tc>
          <w:tcPr>
            <w:tcW w:w="2126" w:type="dxa"/>
            <w:vAlign w:val="bottom"/>
          </w:tcPr>
          <w:p w14:paraId="2EF2A7AA" w14:textId="715AD130"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£9.50</w:t>
            </w:r>
          </w:p>
        </w:tc>
        <w:tc>
          <w:tcPr>
            <w:tcW w:w="2127" w:type="dxa"/>
            <w:vAlign w:val="bottom"/>
          </w:tcPr>
          <w:p w14:paraId="2E16F741" w14:textId="3B5D6021"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£495</w:t>
            </w:r>
          </w:p>
        </w:tc>
      </w:tr>
      <w:tr w:rsidR="00192078" w:rsidRPr="00E0313F" w14:paraId="50E3FC22" w14:textId="131067A1" w:rsidTr="00192078">
        <w:trPr>
          <w:trHeight w:val="762"/>
        </w:trPr>
        <w:tc>
          <w:tcPr>
            <w:tcW w:w="4673" w:type="dxa"/>
            <w:vAlign w:val="center"/>
          </w:tcPr>
          <w:p w14:paraId="0B1DE513" w14:textId="5E4211B7" w:rsidR="00192078" w:rsidRPr="00E0313F" w:rsidRDefault="00192078" w:rsidP="00567531">
            <w:pPr>
              <w:keepNext/>
              <w:keepLines/>
              <w:jc w:val="left"/>
              <w:rPr>
                <w:rFonts w:ascii="Arial" w:hAnsi="Arial" w:cs="Arial"/>
                <w:b/>
                <w:bCs/>
                <w:i/>
                <w:iCs/>
                <w:sz w:val="28"/>
                <w:szCs w:val="28"/>
                <w:lang w:val="en-GB"/>
              </w:rPr>
            </w:pPr>
            <w:r w:rsidRPr="00E0313F">
              <w:rPr>
                <w:rFonts w:ascii="Arial" w:hAnsi="Arial" w:cs="Arial"/>
                <w:color w:val="000000"/>
                <w:sz w:val="28"/>
                <w:szCs w:val="28"/>
              </w:rPr>
              <w:t>Household with multiple disabled people, claiming benefits including extra cost benefits</w:t>
            </w:r>
          </w:p>
        </w:tc>
        <w:tc>
          <w:tcPr>
            <w:tcW w:w="2126" w:type="dxa"/>
            <w:vAlign w:val="bottom"/>
          </w:tcPr>
          <w:p w14:paraId="14E9B3A4" w14:textId="441806D0"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£13.50</w:t>
            </w:r>
          </w:p>
        </w:tc>
        <w:tc>
          <w:tcPr>
            <w:tcW w:w="2127" w:type="dxa"/>
            <w:vAlign w:val="bottom"/>
          </w:tcPr>
          <w:p w14:paraId="649D54B8" w14:textId="3E4DC468" w:rsidR="00192078" w:rsidRPr="00E0313F" w:rsidRDefault="00192078" w:rsidP="00567531">
            <w:pPr>
              <w:keepNext/>
              <w:keepLines/>
              <w:jc w:val="center"/>
              <w:rPr>
                <w:rFonts w:ascii="Arial" w:hAnsi="Arial" w:cs="Arial"/>
                <w:b/>
                <w:bCs/>
                <w:i/>
                <w:iCs/>
                <w:sz w:val="28"/>
                <w:szCs w:val="28"/>
                <w:lang w:val="nl-NL"/>
              </w:rPr>
            </w:pPr>
            <w:r w:rsidRPr="00E0313F">
              <w:rPr>
                <w:rFonts w:ascii="Arial" w:hAnsi="Arial" w:cs="Arial"/>
                <w:color w:val="000000"/>
                <w:sz w:val="28"/>
                <w:szCs w:val="28"/>
              </w:rPr>
              <w:t>£700</w:t>
            </w:r>
          </w:p>
        </w:tc>
      </w:tr>
    </w:tbl>
    <w:p w14:paraId="3293294F" w14:textId="77777777" w:rsidR="006D15D1" w:rsidRPr="00E0313F" w:rsidRDefault="006D15D1" w:rsidP="005F475A">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w:t>
      </w:r>
    </w:p>
    <w:p w14:paraId="3A29C881" w14:textId="4E68FA39" w:rsidR="005F475A" w:rsidRPr="00E0313F" w:rsidRDefault="005F475A" w:rsidP="00A01F55">
      <w:pPr>
        <w:spacing w:after="240" w:line="259" w:lineRule="auto"/>
        <w:jc w:val="left"/>
        <w:rPr>
          <w:rFonts w:ascii="Arial" w:hAnsi="Arial" w:cs="Arial"/>
          <w:sz w:val="28"/>
          <w:szCs w:val="28"/>
          <w:lang w:val="en-GB"/>
        </w:rPr>
      </w:pPr>
      <w:r w:rsidRPr="00E0313F">
        <w:rPr>
          <w:rFonts w:ascii="Arial" w:hAnsi="Arial" w:cs="Arial"/>
          <w:sz w:val="28"/>
          <w:szCs w:val="28"/>
          <w:lang w:val="en-GB"/>
        </w:rPr>
        <w:t>Notes: Figures rounded, so may not sum exactly between weekly and yearly equivalent values</w:t>
      </w:r>
    </w:p>
    <w:p w14:paraId="7A4BE428" w14:textId="7725431B" w:rsidR="004A7249" w:rsidRPr="00E0313F" w:rsidRDefault="00ED5E16" w:rsidP="00312C62">
      <w:pPr>
        <w:keepNext/>
        <w:keepLines/>
        <w:spacing w:after="160" w:line="259" w:lineRule="auto"/>
        <w:jc w:val="left"/>
        <w:rPr>
          <w:rFonts w:ascii="Arial" w:hAnsi="Arial" w:cs="Arial"/>
          <w:sz w:val="28"/>
          <w:szCs w:val="28"/>
          <w:lang w:val="en-GB"/>
        </w:rPr>
      </w:pPr>
      <w:r w:rsidRPr="00E0313F">
        <w:rPr>
          <w:rFonts w:ascii="Arial" w:hAnsi="Arial" w:cs="Arial"/>
          <w:sz w:val="28"/>
          <w:szCs w:val="28"/>
          <w:lang w:val="en-GB"/>
        </w:rPr>
        <w:lastRenderedPageBreak/>
        <w:t xml:space="preserve">These additional costs faced by disabled people have a real impact; they reduce the amount </w:t>
      </w:r>
      <w:r w:rsidR="00D4288D" w:rsidRPr="00E0313F">
        <w:rPr>
          <w:rFonts w:ascii="Arial" w:hAnsi="Arial" w:cs="Arial"/>
          <w:sz w:val="28"/>
          <w:szCs w:val="28"/>
          <w:lang w:val="en-GB"/>
        </w:rPr>
        <w:t xml:space="preserve">disabled people are able to </w:t>
      </w:r>
      <w:r w:rsidRPr="00E0313F">
        <w:rPr>
          <w:rFonts w:ascii="Arial" w:hAnsi="Arial" w:cs="Arial"/>
          <w:sz w:val="28"/>
          <w:szCs w:val="28"/>
          <w:lang w:val="en-GB"/>
        </w:rPr>
        <w:t xml:space="preserve">spend on discretionary items and form an important part of understanding the overall extra costs of disability. </w:t>
      </w:r>
      <w:r w:rsidR="00222E47" w:rsidRPr="00E0313F">
        <w:rPr>
          <w:rFonts w:ascii="Arial" w:hAnsi="Arial" w:cs="Arial"/>
          <w:sz w:val="28"/>
          <w:szCs w:val="28"/>
          <w:lang w:val="en-GB"/>
        </w:rPr>
        <w:t xml:space="preserve">To understand </w:t>
      </w:r>
      <w:r w:rsidRPr="00E0313F">
        <w:rPr>
          <w:rFonts w:ascii="Arial" w:hAnsi="Arial" w:cs="Arial"/>
          <w:sz w:val="28"/>
          <w:szCs w:val="28"/>
          <w:lang w:val="en-GB"/>
        </w:rPr>
        <w:t>how this impacts on the financial situation of disabled people</w:t>
      </w:r>
      <w:r w:rsidR="00222E47" w:rsidRPr="00E0313F">
        <w:rPr>
          <w:rFonts w:ascii="Arial" w:hAnsi="Arial" w:cs="Arial"/>
          <w:sz w:val="28"/>
          <w:szCs w:val="28"/>
          <w:lang w:val="en-GB"/>
        </w:rPr>
        <w:t>, we have adapted the Social Metrics Commission</w:t>
      </w:r>
      <w:r w:rsidR="000F6FC7">
        <w:rPr>
          <w:rFonts w:ascii="Arial" w:hAnsi="Arial" w:cs="Arial"/>
          <w:sz w:val="28"/>
          <w:szCs w:val="28"/>
          <w:lang w:val="en-GB"/>
        </w:rPr>
        <w:t xml:space="preserve"> (SMC)</w:t>
      </w:r>
      <w:r w:rsidR="00222E47" w:rsidRPr="00E0313F">
        <w:rPr>
          <w:rFonts w:ascii="Arial" w:hAnsi="Arial" w:cs="Arial"/>
          <w:sz w:val="28"/>
          <w:szCs w:val="28"/>
          <w:lang w:val="en-GB"/>
        </w:rPr>
        <w:t>’s measure of poverty to incorporate our estimates</w:t>
      </w:r>
      <w:r w:rsidR="001D7379" w:rsidRPr="00E0313F">
        <w:rPr>
          <w:rFonts w:ascii="Arial" w:hAnsi="Arial" w:cs="Arial"/>
          <w:sz w:val="28"/>
          <w:szCs w:val="28"/>
          <w:lang w:val="en-GB"/>
        </w:rPr>
        <w:t xml:space="preserve"> of the extra burden </w:t>
      </w:r>
      <w:r w:rsidR="008A1CA8" w:rsidRPr="00E0313F">
        <w:rPr>
          <w:rFonts w:ascii="Arial" w:hAnsi="Arial" w:cs="Arial"/>
          <w:sz w:val="28"/>
          <w:szCs w:val="28"/>
          <w:lang w:val="en-GB"/>
        </w:rPr>
        <w:t>on essentials</w:t>
      </w:r>
      <w:r w:rsidR="00222E47" w:rsidRPr="00E0313F">
        <w:rPr>
          <w:rFonts w:ascii="Arial" w:hAnsi="Arial" w:cs="Arial"/>
          <w:sz w:val="28"/>
          <w:szCs w:val="28"/>
          <w:lang w:val="en-GB"/>
        </w:rPr>
        <w:t>.</w:t>
      </w:r>
      <w:r w:rsidR="000F2B07" w:rsidRPr="00E0313F">
        <w:rPr>
          <w:rFonts w:ascii="Arial" w:hAnsi="Arial" w:cs="Arial"/>
          <w:sz w:val="28"/>
          <w:szCs w:val="28"/>
          <w:lang w:val="en-GB"/>
        </w:rPr>
        <w:t xml:space="preserve"> This measure of poverty is currently an </w:t>
      </w:r>
      <w:r w:rsidR="002E2CEE" w:rsidRPr="00E0313F">
        <w:rPr>
          <w:rFonts w:ascii="Arial" w:hAnsi="Arial" w:cs="Arial"/>
          <w:sz w:val="28"/>
          <w:szCs w:val="28"/>
          <w:lang w:val="en-GB"/>
        </w:rPr>
        <w:t>official statistic in development, with work being taken forward by</w:t>
      </w:r>
      <w:r w:rsidR="000F2B07" w:rsidRPr="00E0313F">
        <w:rPr>
          <w:rFonts w:ascii="Arial" w:hAnsi="Arial" w:cs="Arial"/>
          <w:sz w:val="28"/>
          <w:szCs w:val="28"/>
          <w:lang w:val="en-GB"/>
        </w:rPr>
        <w:t xml:space="preserve"> the Department for Work and Pensions</w:t>
      </w:r>
      <w:r w:rsidR="005B1A0E" w:rsidRPr="00E0313F">
        <w:rPr>
          <w:rFonts w:ascii="Arial" w:hAnsi="Arial" w:cs="Arial"/>
          <w:sz w:val="28"/>
          <w:szCs w:val="28"/>
          <w:lang w:val="en-GB"/>
        </w:rPr>
        <w:t>.</w:t>
      </w:r>
      <w:r w:rsidR="005B1A0E" w:rsidRPr="00E0313F">
        <w:rPr>
          <w:rStyle w:val="EndnoteReference"/>
          <w:rFonts w:ascii="Arial" w:hAnsi="Arial" w:cs="Arial"/>
          <w:sz w:val="28"/>
          <w:szCs w:val="28"/>
          <w:lang w:val="en-GB"/>
        </w:rPr>
        <w:endnoteReference w:id="15"/>
      </w:r>
      <w:r w:rsidR="005B1A0E" w:rsidRPr="00E0313F">
        <w:rPr>
          <w:rFonts w:ascii="Arial" w:hAnsi="Arial" w:cs="Arial"/>
          <w:sz w:val="28"/>
          <w:szCs w:val="28"/>
          <w:lang w:val="en-GB"/>
        </w:rPr>
        <w:t xml:space="preserve"> </w:t>
      </w:r>
    </w:p>
    <w:p w14:paraId="7917EFFB" w14:textId="35BD3646" w:rsidR="004A7249" w:rsidRPr="00E0313F" w:rsidRDefault="005B1A0E" w:rsidP="00312C62">
      <w:pPr>
        <w:keepNext/>
        <w:keepLines/>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The measure </w:t>
      </w:r>
      <w:r w:rsidR="004A7249" w:rsidRPr="00E0313F">
        <w:rPr>
          <w:rFonts w:ascii="Arial" w:hAnsi="Arial" w:cs="Arial"/>
          <w:sz w:val="28"/>
          <w:szCs w:val="28"/>
          <w:lang w:val="en-GB"/>
        </w:rPr>
        <w:t>was developed to allow for a better understanding of poverty, beyond just looking at incomes.</w:t>
      </w:r>
      <w:r w:rsidR="008B195E" w:rsidRPr="00E0313F">
        <w:rPr>
          <w:rStyle w:val="EndnoteReference"/>
          <w:rFonts w:ascii="Arial" w:hAnsi="Arial" w:cs="Arial"/>
          <w:sz w:val="28"/>
          <w:szCs w:val="28"/>
          <w:lang w:val="en-GB"/>
        </w:rPr>
        <w:endnoteReference w:id="16"/>
      </w:r>
      <w:r w:rsidR="004A7249" w:rsidRPr="00E0313F">
        <w:rPr>
          <w:rFonts w:ascii="Arial" w:hAnsi="Arial" w:cs="Arial"/>
          <w:sz w:val="28"/>
          <w:szCs w:val="28"/>
          <w:lang w:val="en-GB"/>
        </w:rPr>
        <w:t xml:space="preserve"> It does this by accounting for the costs of housing and childcare and </w:t>
      </w:r>
      <w:r w:rsidR="00577584" w:rsidRPr="00E0313F">
        <w:rPr>
          <w:rFonts w:ascii="Arial" w:hAnsi="Arial" w:cs="Arial"/>
          <w:sz w:val="28"/>
          <w:szCs w:val="28"/>
          <w:lang w:val="en-GB"/>
        </w:rPr>
        <w:t xml:space="preserve">starting to consider </w:t>
      </w:r>
      <w:r w:rsidR="004A7249" w:rsidRPr="00E0313F">
        <w:rPr>
          <w:rFonts w:ascii="Arial" w:hAnsi="Arial" w:cs="Arial"/>
          <w:sz w:val="28"/>
          <w:szCs w:val="28"/>
          <w:lang w:val="en-GB"/>
        </w:rPr>
        <w:t xml:space="preserve">the extra cost of disability. It also includes an assessment of the liquid assets that families have available to them. While the measure deliberately leads to a similar number of people in the UK </w:t>
      </w:r>
      <w:r w:rsidR="005F1ABD" w:rsidRPr="00E0313F">
        <w:rPr>
          <w:rFonts w:ascii="Arial" w:hAnsi="Arial" w:cs="Arial"/>
          <w:sz w:val="28"/>
          <w:szCs w:val="28"/>
          <w:lang w:val="en-GB"/>
        </w:rPr>
        <w:t xml:space="preserve">in poverty </w:t>
      </w:r>
      <w:r w:rsidR="004A7249" w:rsidRPr="00E0313F">
        <w:rPr>
          <w:rFonts w:ascii="Arial" w:hAnsi="Arial" w:cs="Arial"/>
          <w:sz w:val="28"/>
          <w:szCs w:val="28"/>
          <w:lang w:val="en-GB"/>
        </w:rPr>
        <w:t>as the regularly-used relative low-income measure provided by the Households Below Average Income statistics,</w:t>
      </w:r>
      <w:r w:rsidR="004A7249" w:rsidRPr="00E0313F">
        <w:rPr>
          <w:rStyle w:val="EndnoteReference"/>
          <w:rFonts w:ascii="Arial" w:hAnsi="Arial" w:cs="Arial"/>
          <w:sz w:val="28"/>
          <w:szCs w:val="28"/>
          <w:lang w:val="en-GB"/>
        </w:rPr>
        <w:endnoteReference w:id="17"/>
      </w:r>
      <w:r w:rsidR="004A7249" w:rsidRPr="00E0313F">
        <w:rPr>
          <w:rFonts w:ascii="Arial" w:hAnsi="Arial" w:cs="Arial"/>
          <w:sz w:val="28"/>
          <w:szCs w:val="28"/>
          <w:lang w:val="en-GB"/>
        </w:rPr>
        <w:t xml:space="preserve"> these adaptations lead to a significantly different composition of poverty. Of most relevance for this research, the inclusion of an account of the extra cost of disability are part of the reason why half (50%) of all people in poverty under the SMC measure are disabled, or live in a family that includes a disabled person.</w:t>
      </w:r>
    </w:p>
    <w:p w14:paraId="286C9B2B" w14:textId="1F26602D" w:rsidR="004A7249" w:rsidRPr="00E0313F" w:rsidRDefault="004A7249">
      <w:pPr>
        <w:spacing w:after="160" w:line="259" w:lineRule="auto"/>
        <w:jc w:val="left"/>
        <w:rPr>
          <w:rFonts w:ascii="Arial" w:hAnsi="Arial" w:cs="Arial"/>
          <w:sz w:val="28"/>
          <w:szCs w:val="28"/>
          <w:lang w:val="en-GB"/>
        </w:rPr>
      </w:pPr>
      <w:r w:rsidRPr="00E0313F">
        <w:rPr>
          <w:rFonts w:ascii="Arial" w:hAnsi="Arial" w:cs="Arial"/>
          <w:sz w:val="28"/>
          <w:szCs w:val="28"/>
          <w:lang w:val="en-GB"/>
        </w:rPr>
        <w:t>While the SMC’s measure marks a step forward in understanding poverty amongst disabled people, its measure of the extra cost of disability is not a direct one. In fact, because of a lack of available data on the extra cost</w:t>
      </w:r>
      <w:r w:rsidR="009A6585" w:rsidRPr="00E0313F">
        <w:rPr>
          <w:rFonts w:ascii="Arial" w:hAnsi="Arial" w:cs="Arial"/>
          <w:sz w:val="28"/>
          <w:szCs w:val="28"/>
          <w:lang w:val="en-GB"/>
        </w:rPr>
        <w:t xml:space="preserve"> </w:t>
      </w:r>
      <w:r w:rsidRPr="00E0313F">
        <w:rPr>
          <w:rFonts w:ascii="Arial" w:hAnsi="Arial" w:cs="Arial"/>
          <w:sz w:val="28"/>
          <w:szCs w:val="28"/>
          <w:lang w:val="en-GB"/>
        </w:rPr>
        <w:t xml:space="preserve">of disability within the Family Resources Survey (a household survey of around </w:t>
      </w:r>
      <w:r w:rsidR="003B7F0E" w:rsidRPr="00E0313F">
        <w:rPr>
          <w:rFonts w:ascii="Arial" w:hAnsi="Arial" w:cs="Arial"/>
          <w:sz w:val="28"/>
          <w:szCs w:val="28"/>
          <w:lang w:val="en-GB"/>
        </w:rPr>
        <w:t>24,000</w:t>
      </w:r>
      <w:r w:rsidRPr="00E0313F">
        <w:rPr>
          <w:rFonts w:ascii="Arial" w:hAnsi="Arial" w:cs="Arial"/>
          <w:sz w:val="28"/>
          <w:szCs w:val="28"/>
          <w:lang w:val="en-GB"/>
        </w:rPr>
        <w:t xml:space="preserve"> </w:t>
      </w:r>
      <w:r w:rsidR="003B7F0E" w:rsidRPr="00E0313F">
        <w:rPr>
          <w:rFonts w:ascii="Arial" w:hAnsi="Arial" w:cs="Arial"/>
          <w:sz w:val="28"/>
          <w:szCs w:val="28"/>
          <w:lang w:val="en-GB"/>
        </w:rPr>
        <w:t>households</w:t>
      </w:r>
      <w:r w:rsidRPr="00E0313F">
        <w:rPr>
          <w:rFonts w:ascii="Arial" w:hAnsi="Arial" w:cs="Arial"/>
          <w:sz w:val="28"/>
          <w:szCs w:val="28"/>
          <w:lang w:val="en-GB"/>
        </w:rPr>
        <w:t xml:space="preserve">, that is predominantly used to measure poverty within the UK), the SMC’s measure </w:t>
      </w:r>
      <w:r w:rsidR="005B1A0E" w:rsidRPr="00E0313F">
        <w:rPr>
          <w:rFonts w:ascii="Arial" w:hAnsi="Arial" w:cs="Arial"/>
          <w:sz w:val="28"/>
          <w:szCs w:val="28"/>
          <w:lang w:val="en-GB"/>
        </w:rPr>
        <w:t>assumes that the extra costs of disability are equivalent to the value of extra cost benefits that a household receives.</w:t>
      </w:r>
      <w:r w:rsidRPr="00E0313F">
        <w:rPr>
          <w:rFonts w:ascii="Arial" w:hAnsi="Arial" w:cs="Arial"/>
          <w:sz w:val="28"/>
          <w:szCs w:val="28"/>
          <w:lang w:val="en-GB"/>
        </w:rPr>
        <w:t xml:space="preserve"> </w:t>
      </w:r>
    </w:p>
    <w:p w14:paraId="47F2DB33" w14:textId="66C4D6AD" w:rsidR="004A7249" w:rsidRPr="00E0313F" w:rsidRDefault="005B1A0E">
      <w:pPr>
        <w:spacing w:after="160" w:line="259" w:lineRule="auto"/>
        <w:jc w:val="left"/>
        <w:rPr>
          <w:rFonts w:ascii="Arial" w:hAnsi="Arial" w:cs="Arial"/>
          <w:sz w:val="28"/>
          <w:szCs w:val="28"/>
          <w:lang w:val="en-GB"/>
        </w:rPr>
      </w:pPr>
      <w:r w:rsidRPr="00E0313F">
        <w:rPr>
          <w:rFonts w:ascii="Arial" w:hAnsi="Arial" w:cs="Arial"/>
          <w:sz w:val="28"/>
          <w:szCs w:val="28"/>
          <w:lang w:val="en-GB"/>
        </w:rPr>
        <w:t>This was a simplifying assumption made at the time of the Commission’s launch in 2018</w:t>
      </w:r>
      <w:r w:rsidR="004A7249" w:rsidRPr="00E0313F">
        <w:rPr>
          <w:rFonts w:ascii="Arial" w:hAnsi="Arial" w:cs="Arial"/>
          <w:sz w:val="28"/>
          <w:szCs w:val="28"/>
          <w:lang w:val="en-GB"/>
        </w:rPr>
        <w:t xml:space="preserve"> that, in effect, ensures that income from extra-cost benefits is not assumed to be able to meet the wider day-to-day needs of disabled people. The Commission has also </w:t>
      </w:r>
      <w:r w:rsidRPr="00E0313F">
        <w:rPr>
          <w:rFonts w:ascii="Arial" w:hAnsi="Arial" w:cs="Arial"/>
          <w:sz w:val="28"/>
          <w:szCs w:val="28"/>
          <w:lang w:val="en-GB"/>
        </w:rPr>
        <w:t>recommend</w:t>
      </w:r>
      <w:r w:rsidR="004A7249" w:rsidRPr="00E0313F">
        <w:rPr>
          <w:rFonts w:ascii="Arial" w:hAnsi="Arial" w:cs="Arial"/>
          <w:sz w:val="28"/>
          <w:szCs w:val="28"/>
          <w:lang w:val="en-GB"/>
        </w:rPr>
        <w:t>ed</w:t>
      </w:r>
      <w:r w:rsidRPr="00E0313F">
        <w:rPr>
          <w:rFonts w:ascii="Arial" w:hAnsi="Arial" w:cs="Arial"/>
          <w:sz w:val="28"/>
          <w:szCs w:val="28"/>
          <w:lang w:val="en-GB"/>
        </w:rPr>
        <w:t xml:space="preserve"> that further work should be undertaken to provide a more accurate assessment. </w:t>
      </w:r>
    </w:p>
    <w:p w14:paraId="5DA3BF4A" w14:textId="0335F489" w:rsidR="000F2B07" w:rsidRPr="00E0313F" w:rsidRDefault="00B561FF" w:rsidP="001229B5">
      <w:pPr>
        <w:keepNext/>
        <w:spacing w:after="160" w:line="259" w:lineRule="auto"/>
        <w:jc w:val="left"/>
        <w:rPr>
          <w:rFonts w:ascii="Arial" w:hAnsi="Arial" w:cs="Arial"/>
          <w:sz w:val="28"/>
          <w:szCs w:val="28"/>
          <w:lang w:val="en-GB"/>
        </w:rPr>
      </w:pPr>
      <w:r w:rsidRPr="00E0313F">
        <w:rPr>
          <w:rFonts w:ascii="Arial" w:hAnsi="Arial" w:cs="Arial"/>
          <w:sz w:val="28"/>
          <w:szCs w:val="28"/>
          <w:lang w:val="en-GB"/>
        </w:rPr>
        <w:t>In this respect, o</w:t>
      </w:r>
      <w:r w:rsidR="005B1A0E" w:rsidRPr="00E0313F">
        <w:rPr>
          <w:rFonts w:ascii="Arial" w:hAnsi="Arial" w:cs="Arial"/>
          <w:sz w:val="28"/>
          <w:szCs w:val="28"/>
          <w:lang w:val="en-GB"/>
        </w:rPr>
        <w:t>ur results here show two important things:</w:t>
      </w:r>
    </w:p>
    <w:p w14:paraId="34D8FC12" w14:textId="499FCDB2" w:rsidR="005B1A0E" w:rsidRPr="00E0313F" w:rsidRDefault="005B1A0E">
      <w:pPr>
        <w:pStyle w:val="ListParagraph"/>
        <w:numPr>
          <w:ilvl w:val="0"/>
          <w:numId w:val="13"/>
        </w:numPr>
        <w:spacing w:after="160" w:line="259" w:lineRule="auto"/>
        <w:jc w:val="left"/>
        <w:rPr>
          <w:rFonts w:ascii="Arial" w:hAnsi="Arial" w:cs="Arial"/>
          <w:sz w:val="28"/>
          <w:szCs w:val="28"/>
          <w:lang w:val="en-GB"/>
        </w:rPr>
      </w:pPr>
      <w:r w:rsidRPr="00E0313F">
        <w:rPr>
          <w:rFonts w:ascii="Arial" w:hAnsi="Arial" w:cs="Arial"/>
          <w:sz w:val="28"/>
          <w:szCs w:val="28"/>
          <w:lang w:val="en-GB"/>
        </w:rPr>
        <w:t>Disabled people who do not claim extra cost disability benefits also experience an additional burden of essentials</w:t>
      </w:r>
      <w:r w:rsidR="004A7249" w:rsidRPr="00E0313F">
        <w:rPr>
          <w:rFonts w:ascii="Arial" w:hAnsi="Arial" w:cs="Arial"/>
          <w:sz w:val="28"/>
          <w:szCs w:val="28"/>
          <w:lang w:val="en-GB"/>
        </w:rPr>
        <w:t xml:space="preserve">. The SMC measure </w:t>
      </w:r>
      <w:r w:rsidR="004A7249" w:rsidRPr="00E0313F">
        <w:rPr>
          <w:rFonts w:ascii="Arial" w:hAnsi="Arial" w:cs="Arial"/>
          <w:sz w:val="28"/>
          <w:szCs w:val="28"/>
          <w:lang w:val="en-GB"/>
        </w:rPr>
        <w:lastRenderedPageBreak/>
        <w:t>implicitly assumes that, unless claiming extra-cost disability benefits, disabled people face no additional costs of disability</w:t>
      </w:r>
      <w:r w:rsidRPr="00E0313F">
        <w:rPr>
          <w:rFonts w:ascii="Arial" w:hAnsi="Arial" w:cs="Arial"/>
          <w:sz w:val="28"/>
          <w:szCs w:val="28"/>
          <w:lang w:val="en-GB"/>
        </w:rPr>
        <w:t>.</w:t>
      </w:r>
      <w:r w:rsidR="004A7249" w:rsidRPr="00E0313F">
        <w:rPr>
          <w:rFonts w:ascii="Arial" w:hAnsi="Arial" w:cs="Arial"/>
          <w:sz w:val="28"/>
          <w:szCs w:val="28"/>
          <w:lang w:val="en-GB"/>
        </w:rPr>
        <w:t xml:space="preserve"> This could lead to a systematic underestimation of poverty amongst disabled people who do not </w:t>
      </w:r>
      <w:r w:rsidR="000F6FC7" w:rsidRPr="000F6FC7">
        <w:rPr>
          <w:rFonts w:ascii="Arial" w:hAnsi="Arial" w:cs="Arial"/>
          <w:sz w:val="28"/>
          <w:szCs w:val="28"/>
          <w:lang w:val="en-GB"/>
        </w:rPr>
        <w:t>claim Disability Living Allowance (DLA) / Personal Independence Payments (PIP).</w:t>
      </w:r>
    </w:p>
    <w:p w14:paraId="657B5AE6" w14:textId="7A32AD8D" w:rsidR="00DE3235" w:rsidRPr="00E269C7" w:rsidRDefault="005B1A0E" w:rsidP="00E269C7">
      <w:pPr>
        <w:pStyle w:val="ListParagraph"/>
        <w:numPr>
          <w:ilvl w:val="0"/>
          <w:numId w:val="13"/>
        </w:num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For those claiming extra cost benefits, the additional burden of essentials is </w:t>
      </w:r>
      <w:r w:rsidR="001D5EC0" w:rsidRPr="00E0313F">
        <w:rPr>
          <w:rFonts w:ascii="Arial" w:hAnsi="Arial" w:cs="Arial"/>
          <w:sz w:val="28"/>
          <w:szCs w:val="28"/>
          <w:lang w:val="en-GB"/>
        </w:rPr>
        <w:t xml:space="preserve">still </w:t>
      </w:r>
      <w:r w:rsidRPr="00E0313F">
        <w:rPr>
          <w:rFonts w:ascii="Arial" w:hAnsi="Arial" w:cs="Arial"/>
          <w:sz w:val="28"/>
          <w:szCs w:val="28"/>
          <w:lang w:val="en-GB"/>
        </w:rPr>
        <w:t>present even after accounting for this income</w:t>
      </w:r>
      <w:r w:rsidR="004A7249" w:rsidRPr="00E0313F">
        <w:rPr>
          <w:rFonts w:ascii="Arial" w:hAnsi="Arial" w:cs="Arial"/>
          <w:sz w:val="28"/>
          <w:szCs w:val="28"/>
          <w:lang w:val="en-GB"/>
        </w:rPr>
        <w:t xml:space="preserve">. This suggests that, on average, </w:t>
      </w:r>
      <w:r w:rsidR="00321B6A" w:rsidRPr="00E0313F">
        <w:rPr>
          <w:rFonts w:ascii="Arial" w:hAnsi="Arial" w:cs="Arial"/>
          <w:sz w:val="28"/>
          <w:szCs w:val="28"/>
          <w:lang w:val="en-GB"/>
        </w:rPr>
        <w:t>the additional costs face</w:t>
      </w:r>
      <w:r w:rsidR="004A7249" w:rsidRPr="00E0313F">
        <w:rPr>
          <w:rFonts w:ascii="Arial" w:hAnsi="Arial" w:cs="Arial"/>
          <w:sz w:val="28"/>
          <w:szCs w:val="28"/>
          <w:lang w:val="en-GB"/>
        </w:rPr>
        <w:t>d by disabled people</w:t>
      </w:r>
      <w:r w:rsidR="00321B6A" w:rsidRPr="00E0313F">
        <w:rPr>
          <w:rFonts w:ascii="Arial" w:hAnsi="Arial" w:cs="Arial"/>
          <w:sz w:val="28"/>
          <w:szCs w:val="28"/>
          <w:lang w:val="en-GB"/>
        </w:rPr>
        <w:t xml:space="preserve"> </w:t>
      </w:r>
      <w:r w:rsidR="004A7249" w:rsidRPr="00E0313F">
        <w:rPr>
          <w:rFonts w:ascii="Arial" w:hAnsi="Arial" w:cs="Arial"/>
          <w:sz w:val="28"/>
          <w:szCs w:val="28"/>
          <w:lang w:val="en-GB"/>
        </w:rPr>
        <w:t xml:space="preserve">claiming extra-cost disability benefits </w:t>
      </w:r>
      <w:r w:rsidR="00321B6A" w:rsidRPr="00E0313F">
        <w:rPr>
          <w:rFonts w:ascii="Arial" w:hAnsi="Arial" w:cs="Arial"/>
          <w:sz w:val="28"/>
          <w:szCs w:val="28"/>
          <w:lang w:val="en-GB"/>
        </w:rPr>
        <w:t xml:space="preserve">exceed the current value of </w:t>
      </w:r>
      <w:r w:rsidR="004A7249" w:rsidRPr="00E0313F">
        <w:rPr>
          <w:rFonts w:ascii="Arial" w:hAnsi="Arial" w:cs="Arial"/>
          <w:sz w:val="28"/>
          <w:szCs w:val="28"/>
          <w:lang w:val="en-GB"/>
        </w:rPr>
        <w:t xml:space="preserve">those </w:t>
      </w:r>
      <w:r w:rsidR="00321B6A" w:rsidRPr="00E0313F">
        <w:rPr>
          <w:rFonts w:ascii="Arial" w:hAnsi="Arial" w:cs="Arial"/>
          <w:sz w:val="28"/>
          <w:szCs w:val="28"/>
          <w:lang w:val="en-GB"/>
        </w:rPr>
        <w:t>benefits.</w:t>
      </w:r>
      <w:r w:rsidR="004A7249" w:rsidRPr="00E0313F">
        <w:rPr>
          <w:rFonts w:ascii="Arial" w:hAnsi="Arial" w:cs="Arial"/>
          <w:sz w:val="28"/>
          <w:szCs w:val="28"/>
          <w:lang w:val="en-GB"/>
        </w:rPr>
        <w:t xml:space="preserve"> This could lead to a systematic underestimation of poverty amongst disabled people who do claim DLA / PIP.</w:t>
      </w:r>
    </w:p>
    <w:p w14:paraId="5479E508" w14:textId="0C55D50E" w:rsidR="004A7249" w:rsidRPr="00E0313F" w:rsidRDefault="00321B6A">
      <w:pPr>
        <w:spacing w:after="160" w:line="259" w:lineRule="auto"/>
        <w:jc w:val="left"/>
        <w:rPr>
          <w:rFonts w:ascii="Arial" w:hAnsi="Arial" w:cs="Arial"/>
          <w:sz w:val="28"/>
          <w:szCs w:val="28"/>
          <w:lang w:val="en-GB"/>
        </w:rPr>
      </w:pPr>
      <w:r w:rsidRPr="00E0313F">
        <w:rPr>
          <w:rFonts w:ascii="Arial" w:hAnsi="Arial" w:cs="Arial"/>
          <w:sz w:val="28"/>
          <w:szCs w:val="28"/>
          <w:lang w:val="en-GB"/>
        </w:rPr>
        <w:t>With these two factors in mind, o</w:t>
      </w:r>
      <w:r w:rsidR="005B1A0E" w:rsidRPr="00E0313F">
        <w:rPr>
          <w:rFonts w:ascii="Arial" w:hAnsi="Arial" w:cs="Arial"/>
          <w:sz w:val="28"/>
          <w:szCs w:val="28"/>
          <w:lang w:val="en-GB"/>
        </w:rPr>
        <w:t xml:space="preserve">ur approach uses the </w:t>
      </w:r>
      <w:r w:rsidR="000F2B07" w:rsidRPr="00E0313F">
        <w:rPr>
          <w:rFonts w:ascii="Arial" w:hAnsi="Arial" w:cs="Arial"/>
          <w:sz w:val="28"/>
          <w:szCs w:val="28"/>
          <w:lang w:val="en-GB"/>
        </w:rPr>
        <w:t>estimat</w:t>
      </w:r>
      <w:r w:rsidR="005B1A0E" w:rsidRPr="00E0313F">
        <w:rPr>
          <w:rFonts w:ascii="Arial" w:hAnsi="Arial" w:cs="Arial"/>
          <w:sz w:val="28"/>
          <w:szCs w:val="28"/>
          <w:lang w:val="en-GB"/>
        </w:rPr>
        <w:t>es of</w:t>
      </w:r>
      <w:r w:rsidR="000F2B07" w:rsidRPr="00E0313F">
        <w:rPr>
          <w:rFonts w:ascii="Arial" w:hAnsi="Arial" w:cs="Arial"/>
          <w:sz w:val="28"/>
          <w:szCs w:val="28"/>
          <w:lang w:val="en-GB"/>
        </w:rPr>
        <w:t xml:space="preserve"> the extra burden of essentials for different groups of disabled people </w:t>
      </w:r>
      <w:r w:rsidR="004C107B" w:rsidRPr="004C107B">
        <w:rPr>
          <w:rFonts w:ascii="Arial" w:hAnsi="Arial" w:cs="Arial"/>
          <w:sz w:val="28"/>
          <w:szCs w:val="28"/>
          <w:lang w:val="en-GB"/>
        </w:rPr>
        <w:t xml:space="preserve">(from the Living Costs and Food Survey) and </w:t>
      </w:r>
      <w:r w:rsidR="000F2B07" w:rsidRPr="00E0313F">
        <w:rPr>
          <w:rFonts w:ascii="Arial" w:hAnsi="Arial" w:cs="Arial"/>
          <w:sz w:val="28"/>
          <w:szCs w:val="28"/>
          <w:lang w:val="en-GB"/>
        </w:rPr>
        <w:t>then allocat</w:t>
      </w:r>
      <w:r w:rsidR="005B1A0E" w:rsidRPr="00E0313F">
        <w:rPr>
          <w:rFonts w:ascii="Arial" w:hAnsi="Arial" w:cs="Arial"/>
          <w:sz w:val="28"/>
          <w:szCs w:val="28"/>
          <w:lang w:val="en-GB"/>
        </w:rPr>
        <w:t>es</w:t>
      </w:r>
      <w:r w:rsidR="000F2B07" w:rsidRPr="00E0313F">
        <w:rPr>
          <w:rFonts w:ascii="Arial" w:hAnsi="Arial" w:cs="Arial"/>
          <w:sz w:val="28"/>
          <w:szCs w:val="28"/>
          <w:lang w:val="en-GB"/>
        </w:rPr>
        <w:t xml:space="preserve"> </w:t>
      </w:r>
      <w:r w:rsidRPr="00E0313F">
        <w:rPr>
          <w:rFonts w:ascii="Arial" w:hAnsi="Arial" w:cs="Arial"/>
          <w:sz w:val="28"/>
          <w:szCs w:val="28"/>
          <w:lang w:val="en-GB"/>
        </w:rPr>
        <w:t xml:space="preserve">the financial value of </w:t>
      </w:r>
      <w:r w:rsidR="000F2B07" w:rsidRPr="00E0313F">
        <w:rPr>
          <w:rFonts w:ascii="Arial" w:hAnsi="Arial" w:cs="Arial"/>
          <w:sz w:val="28"/>
          <w:szCs w:val="28"/>
          <w:lang w:val="en-GB"/>
        </w:rPr>
        <w:t xml:space="preserve">these extra </w:t>
      </w:r>
      <w:r w:rsidR="00856035" w:rsidRPr="00E0313F">
        <w:rPr>
          <w:rFonts w:ascii="Arial" w:hAnsi="Arial" w:cs="Arial"/>
          <w:sz w:val="28"/>
          <w:szCs w:val="28"/>
          <w:lang w:val="en-GB"/>
        </w:rPr>
        <w:t>burdens</w:t>
      </w:r>
      <w:r w:rsidR="000F2B07" w:rsidRPr="00E0313F">
        <w:rPr>
          <w:rFonts w:ascii="Arial" w:hAnsi="Arial" w:cs="Arial"/>
          <w:sz w:val="28"/>
          <w:szCs w:val="28"/>
          <w:lang w:val="en-GB"/>
        </w:rPr>
        <w:t xml:space="preserve"> to disabled people</w:t>
      </w:r>
      <w:r w:rsidR="004A7249" w:rsidRPr="00E0313F">
        <w:rPr>
          <w:rFonts w:ascii="Arial" w:hAnsi="Arial" w:cs="Arial"/>
          <w:sz w:val="28"/>
          <w:szCs w:val="28"/>
          <w:lang w:val="en-GB"/>
        </w:rPr>
        <w:t xml:space="preserve"> in the FRS</w:t>
      </w:r>
      <w:r w:rsidR="000F2B07" w:rsidRPr="00E0313F">
        <w:rPr>
          <w:rFonts w:ascii="Arial" w:hAnsi="Arial" w:cs="Arial"/>
          <w:sz w:val="28"/>
          <w:szCs w:val="28"/>
          <w:lang w:val="en-GB"/>
        </w:rPr>
        <w:t>.</w:t>
      </w:r>
      <w:r w:rsidR="005B1A0E" w:rsidRPr="00E0313F">
        <w:rPr>
          <w:rFonts w:ascii="Arial" w:hAnsi="Arial" w:cs="Arial"/>
          <w:sz w:val="28"/>
          <w:szCs w:val="28"/>
          <w:lang w:val="en-GB"/>
        </w:rPr>
        <w:t xml:space="preserve"> We then conduct analysis of poverty, with and without the extra burden included.</w:t>
      </w:r>
    </w:p>
    <w:p w14:paraId="64BEA919" w14:textId="03207BB6" w:rsidR="00EF2E4B" w:rsidRPr="00E0313F" w:rsidRDefault="00EF2E4B">
      <w:pPr>
        <w:spacing w:after="160" w:line="259" w:lineRule="auto"/>
        <w:jc w:val="left"/>
        <w:rPr>
          <w:rFonts w:ascii="Arial" w:hAnsi="Arial" w:cs="Arial"/>
          <w:sz w:val="28"/>
          <w:szCs w:val="28"/>
          <w:lang w:val="en-GB"/>
        </w:rPr>
      </w:pPr>
      <w:r w:rsidRPr="00E0313F">
        <w:rPr>
          <w:rFonts w:ascii="Arial" w:hAnsi="Arial" w:cs="Arial"/>
          <w:sz w:val="28"/>
          <w:szCs w:val="28"/>
          <w:lang w:val="en-GB"/>
        </w:rPr>
        <w:t>The results show that the inclusion of the extra burden of essentials:</w:t>
      </w:r>
    </w:p>
    <w:p w14:paraId="794F2ABF" w14:textId="08F25A1B" w:rsidR="00EF2E4B" w:rsidRPr="00E0313F" w:rsidRDefault="00EF2E4B">
      <w:pPr>
        <w:pStyle w:val="ListParagraph"/>
        <w:numPr>
          <w:ilvl w:val="0"/>
          <w:numId w:val="14"/>
        </w:num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Raises the poverty rate amongst </w:t>
      </w:r>
      <w:r w:rsidR="008E7471" w:rsidRPr="00E0313F">
        <w:rPr>
          <w:rFonts w:ascii="Arial" w:hAnsi="Arial" w:cs="Arial"/>
          <w:sz w:val="28"/>
          <w:szCs w:val="28"/>
          <w:lang w:val="en-GB"/>
        </w:rPr>
        <w:t xml:space="preserve">disabled </w:t>
      </w:r>
      <w:r w:rsidRPr="00E0313F">
        <w:rPr>
          <w:rFonts w:ascii="Arial" w:hAnsi="Arial" w:cs="Arial"/>
          <w:sz w:val="28"/>
          <w:szCs w:val="28"/>
          <w:lang w:val="en-GB"/>
        </w:rPr>
        <w:t xml:space="preserve">people </w:t>
      </w:r>
      <w:r w:rsidR="008656AE" w:rsidRPr="00E0313F">
        <w:rPr>
          <w:rFonts w:ascii="Arial" w:hAnsi="Arial" w:cs="Arial"/>
          <w:sz w:val="28"/>
          <w:szCs w:val="28"/>
          <w:lang w:val="en-GB"/>
        </w:rPr>
        <w:t xml:space="preserve">by </w:t>
      </w:r>
      <w:r w:rsidR="005A5F1F" w:rsidRPr="00E0313F">
        <w:rPr>
          <w:rFonts w:ascii="Arial" w:hAnsi="Arial" w:cs="Arial"/>
          <w:sz w:val="28"/>
          <w:szCs w:val="28"/>
          <w:lang w:val="en-GB"/>
        </w:rPr>
        <w:t>1.6</w:t>
      </w:r>
      <w:r w:rsidR="008656AE" w:rsidRPr="00E0313F">
        <w:rPr>
          <w:rFonts w:ascii="Arial" w:hAnsi="Arial" w:cs="Arial"/>
          <w:sz w:val="28"/>
          <w:szCs w:val="28"/>
          <w:lang w:val="en-GB"/>
        </w:rPr>
        <w:t xml:space="preserve"> percentage points to </w:t>
      </w:r>
      <w:r w:rsidR="005A5F1F" w:rsidRPr="00E0313F">
        <w:rPr>
          <w:rFonts w:ascii="Arial" w:hAnsi="Arial" w:cs="Arial"/>
          <w:sz w:val="28"/>
          <w:szCs w:val="28"/>
          <w:lang w:val="en-GB"/>
        </w:rPr>
        <w:t>41.0</w:t>
      </w:r>
      <w:r w:rsidR="008656AE" w:rsidRPr="00E0313F">
        <w:rPr>
          <w:rFonts w:ascii="Arial" w:hAnsi="Arial" w:cs="Arial"/>
          <w:sz w:val="28"/>
          <w:szCs w:val="28"/>
          <w:lang w:val="en-GB"/>
        </w:rPr>
        <w:t>%</w:t>
      </w:r>
      <w:r w:rsidRPr="00E0313F">
        <w:rPr>
          <w:rFonts w:ascii="Arial" w:hAnsi="Arial" w:cs="Arial"/>
          <w:sz w:val="28"/>
          <w:szCs w:val="28"/>
          <w:lang w:val="en-GB"/>
        </w:rPr>
        <w:t>.</w:t>
      </w:r>
    </w:p>
    <w:p w14:paraId="754B22A4" w14:textId="71C11CD4" w:rsidR="006502FA" w:rsidRPr="00E0313F" w:rsidRDefault="00EF2E4B">
      <w:pPr>
        <w:pStyle w:val="ListParagraph"/>
        <w:numPr>
          <w:ilvl w:val="0"/>
          <w:numId w:val="14"/>
        </w:num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Increases </w:t>
      </w:r>
      <w:r w:rsidR="00114D6B" w:rsidRPr="00E0313F">
        <w:rPr>
          <w:rFonts w:ascii="Arial" w:hAnsi="Arial" w:cs="Arial"/>
          <w:sz w:val="28"/>
          <w:szCs w:val="28"/>
          <w:lang w:val="en-GB"/>
        </w:rPr>
        <w:t xml:space="preserve">poverty amongst disabled people and those living in a </w:t>
      </w:r>
      <w:r w:rsidRPr="00E0313F">
        <w:rPr>
          <w:rFonts w:ascii="Arial" w:hAnsi="Arial" w:cs="Arial"/>
          <w:sz w:val="28"/>
          <w:szCs w:val="28"/>
          <w:lang w:val="en-GB"/>
        </w:rPr>
        <w:t>household that include</w:t>
      </w:r>
      <w:r w:rsidR="00114D6B" w:rsidRPr="00E0313F">
        <w:rPr>
          <w:rFonts w:ascii="Arial" w:hAnsi="Arial" w:cs="Arial"/>
          <w:sz w:val="28"/>
          <w:szCs w:val="28"/>
          <w:lang w:val="en-GB"/>
        </w:rPr>
        <w:t>s</w:t>
      </w:r>
      <w:r w:rsidRPr="00E0313F">
        <w:rPr>
          <w:rFonts w:ascii="Arial" w:hAnsi="Arial" w:cs="Arial"/>
          <w:sz w:val="28"/>
          <w:szCs w:val="28"/>
          <w:lang w:val="en-GB"/>
        </w:rPr>
        <w:t xml:space="preserve"> a disabled person by </w:t>
      </w:r>
      <w:r w:rsidR="005A5F1F" w:rsidRPr="00E0313F">
        <w:rPr>
          <w:rFonts w:ascii="Arial" w:hAnsi="Arial" w:cs="Arial"/>
          <w:sz w:val="28"/>
          <w:szCs w:val="28"/>
          <w:lang w:val="en-GB"/>
        </w:rPr>
        <w:t>1.6</w:t>
      </w:r>
      <w:r w:rsidR="008656AE" w:rsidRPr="00E0313F">
        <w:rPr>
          <w:rFonts w:ascii="Arial" w:hAnsi="Arial" w:cs="Arial"/>
          <w:sz w:val="28"/>
          <w:szCs w:val="28"/>
          <w:lang w:val="en-GB"/>
        </w:rPr>
        <w:t xml:space="preserve"> percentage points to </w:t>
      </w:r>
      <w:r w:rsidR="005A5F1F" w:rsidRPr="00E0313F">
        <w:rPr>
          <w:rFonts w:ascii="Arial" w:hAnsi="Arial" w:cs="Arial"/>
          <w:sz w:val="28"/>
          <w:szCs w:val="28"/>
          <w:lang w:val="en-GB"/>
        </w:rPr>
        <w:t>37.7</w:t>
      </w:r>
      <w:r w:rsidR="008656AE" w:rsidRPr="00E0313F">
        <w:rPr>
          <w:rFonts w:ascii="Arial" w:hAnsi="Arial" w:cs="Arial"/>
          <w:sz w:val="28"/>
          <w:szCs w:val="28"/>
          <w:lang w:val="en-GB"/>
        </w:rPr>
        <w:t>%.</w:t>
      </w:r>
    </w:p>
    <w:p w14:paraId="76451568" w14:textId="77777777" w:rsidR="00E269C7" w:rsidRDefault="00E269C7">
      <w:pPr>
        <w:spacing w:after="160" w:line="259" w:lineRule="auto"/>
        <w:jc w:val="left"/>
        <w:rPr>
          <w:rFonts w:ascii="Arial" w:hAnsi="Arial" w:cs="Arial"/>
          <w:b/>
          <w:bCs/>
          <w:sz w:val="28"/>
          <w:szCs w:val="28"/>
          <w:lang w:val="en-GB"/>
        </w:rPr>
      </w:pPr>
      <w:r>
        <w:rPr>
          <w:rFonts w:ascii="Arial" w:hAnsi="Arial" w:cs="Arial"/>
          <w:b/>
          <w:bCs/>
          <w:sz w:val="28"/>
          <w:szCs w:val="28"/>
          <w:lang w:val="en-GB"/>
        </w:rPr>
        <w:br w:type="page"/>
      </w:r>
    </w:p>
    <w:p w14:paraId="152FCE98" w14:textId="0538FCC0" w:rsidR="006502FA" w:rsidRPr="00E0313F" w:rsidRDefault="006502FA" w:rsidP="006502FA">
      <w:pPr>
        <w:spacing w:after="160" w:line="259" w:lineRule="auto"/>
        <w:jc w:val="left"/>
        <w:rPr>
          <w:rFonts w:ascii="Arial" w:hAnsi="Arial" w:cs="Arial"/>
          <w:b/>
          <w:bCs/>
          <w:sz w:val="28"/>
          <w:szCs w:val="28"/>
          <w:lang w:val="en-GB"/>
        </w:rPr>
      </w:pPr>
      <w:r w:rsidRPr="00E0313F">
        <w:rPr>
          <w:rFonts w:ascii="Arial" w:hAnsi="Arial" w:cs="Arial"/>
          <w:b/>
          <w:bCs/>
          <w:sz w:val="28"/>
          <w:szCs w:val="28"/>
          <w:lang w:val="en-GB"/>
        </w:rPr>
        <w:lastRenderedPageBreak/>
        <w:t xml:space="preserve">Table </w:t>
      </w:r>
      <w:r w:rsidR="006E7951" w:rsidRPr="00E0313F">
        <w:rPr>
          <w:rFonts w:ascii="Arial" w:hAnsi="Arial" w:cs="Arial"/>
          <w:b/>
          <w:bCs/>
          <w:sz w:val="28"/>
          <w:szCs w:val="28"/>
          <w:lang w:val="en-GB"/>
        </w:rPr>
        <w:t>2</w:t>
      </w:r>
      <w:r w:rsidRPr="00E0313F">
        <w:rPr>
          <w:rFonts w:ascii="Arial" w:hAnsi="Arial" w:cs="Arial"/>
          <w:b/>
          <w:bCs/>
          <w:sz w:val="28"/>
          <w:szCs w:val="28"/>
          <w:lang w:val="en-GB"/>
        </w:rPr>
        <w:t>: Impact of the extra burden of essentials on poverty amongst disabled people</w:t>
      </w:r>
    </w:p>
    <w:tbl>
      <w:tblPr>
        <w:tblStyle w:val="TableGrid"/>
        <w:tblW w:w="0" w:type="auto"/>
        <w:tblLook w:val="04A0" w:firstRow="1" w:lastRow="0" w:firstColumn="1" w:lastColumn="0" w:noHBand="0" w:noVBand="1"/>
      </w:tblPr>
      <w:tblGrid>
        <w:gridCol w:w="1852"/>
        <w:gridCol w:w="1618"/>
        <w:gridCol w:w="1462"/>
        <w:gridCol w:w="1311"/>
        <w:gridCol w:w="1462"/>
        <w:gridCol w:w="1311"/>
      </w:tblGrid>
      <w:tr w:rsidR="008E7471" w:rsidRPr="00E0313F" w14:paraId="34A703DE" w14:textId="77777777" w:rsidTr="00463A7C">
        <w:tc>
          <w:tcPr>
            <w:tcW w:w="2179" w:type="dxa"/>
            <w:shd w:val="clear" w:color="auto" w:fill="660A0B" w:themeFill="text2"/>
          </w:tcPr>
          <w:p w14:paraId="0E30E46E" w14:textId="77777777" w:rsidR="008E7471" w:rsidRPr="00E0313F" w:rsidRDefault="008E7471">
            <w:pPr>
              <w:spacing w:after="160" w:line="259" w:lineRule="auto"/>
              <w:jc w:val="left"/>
              <w:rPr>
                <w:rFonts w:ascii="Arial" w:hAnsi="Arial" w:cs="Arial"/>
                <w:b/>
                <w:bCs/>
                <w:color w:val="FFFFFF" w:themeColor="background1"/>
                <w:sz w:val="28"/>
                <w:szCs w:val="28"/>
                <w:lang w:val="en-GB"/>
              </w:rPr>
            </w:pPr>
          </w:p>
        </w:tc>
        <w:tc>
          <w:tcPr>
            <w:tcW w:w="1367" w:type="dxa"/>
            <w:shd w:val="clear" w:color="auto" w:fill="660A0B" w:themeFill="text2"/>
            <w:vAlign w:val="center"/>
          </w:tcPr>
          <w:p w14:paraId="04B80025" w14:textId="77777777" w:rsidR="008E7471" w:rsidRPr="00E0313F" w:rsidRDefault="008E7471">
            <w:pPr>
              <w:spacing w:after="160" w:line="259" w:lineRule="auto"/>
              <w:jc w:val="center"/>
              <w:rPr>
                <w:rFonts w:ascii="Arial" w:hAnsi="Arial" w:cs="Arial"/>
                <w:b/>
                <w:bCs/>
                <w:color w:val="FFFFFF" w:themeColor="background1"/>
                <w:sz w:val="28"/>
                <w:szCs w:val="28"/>
                <w:lang w:val="en-GB"/>
              </w:rPr>
            </w:pPr>
          </w:p>
        </w:tc>
        <w:tc>
          <w:tcPr>
            <w:tcW w:w="2735" w:type="dxa"/>
            <w:gridSpan w:val="2"/>
            <w:shd w:val="clear" w:color="auto" w:fill="660A0B" w:themeFill="text2"/>
            <w:vAlign w:val="center"/>
          </w:tcPr>
          <w:p w14:paraId="21EA370D" w14:textId="77777777" w:rsidR="008E7471" w:rsidRPr="00E0313F" w:rsidRDefault="008E7471">
            <w:pPr>
              <w:spacing w:after="160" w:line="259" w:lineRule="auto"/>
              <w:jc w:val="center"/>
              <w:rPr>
                <w:rFonts w:ascii="Arial" w:hAnsi="Arial" w:cs="Arial"/>
                <w:b/>
                <w:bCs/>
                <w:color w:val="FFFFFF" w:themeColor="background1"/>
                <w:sz w:val="28"/>
                <w:szCs w:val="28"/>
                <w:lang w:val="en-GB"/>
              </w:rPr>
            </w:pPr>
            <w:r w:rsidRPr="00E0313F">
              <w:rPr>
                <w:rFonts w:ascii="Arial" w:hAnsi="Arial" w:cs="Arial"/>
                <w:b/>
                <w:bCs/>
                <w:color w:val="FFFFFF" w:themeColor="background1"/>
                <w:sz w:val="28"/>
                <w:szCs w:val="28"/>
                <w:lang w:val="en-GB"/>
              </w:rPr>
              <w:t>SMC poverty measure</w:t>
            </w:r>
          </w:p>
        </w:tc>
        <w:tc>
          <w:tcPr>
            <w:tcW w:w="2735" w:type="dxa"/>
            <w:gridSpan w:val="2"/>
            <w:shd w:val="clear" w:color="auto" w:fill="660A0B" w:themeFill="text2"/>
            <w:vAlign w:val="center"/>
          </w:tcPr>
          <w:p w14:paraId="314EBCA0" w14:textId="77777777" w:rsidR="008E7471" w:rsidRPr="00E0313F" w:rsidRDefault="008E7471">
            <w:pPr>
              <w:spacing w:after="160" w:line="259" w:lineRule="auto"/>
              <w:jc w:val="center"/>
              <w:rPr>
                <w:rFonts w:ascii="Arial" w:hAnsi="Arial" w:cs="Arial"/>
                <w:b/>
                <w:bCs/>
                <w:color w:val="FFFFFF" w:themeColor="background1"/>
                <w:sz w:val="28"/>
                <w:szCs w:val="28"/>
                <w:lang w:val="en-GB"/>
              </w:rPr>
            </w:pPr>
            <w:r w:rsidRPr="00E0313F">
              <w:rPr>
                <w:rFonts w:ascii="Arial" w:hAnsi="Arial" w:cs="Arial"/>
                <w:b/>
                <w:bCs/>
                <w:color w:val="FFFFFF" w:themeColor="background1"/>
                <w:sz w:val="28"/>
                <w:szCs w:val="28"/>
                <w:lang w:val="en-GB"/>
              </w:rPr>
              <w:t>SMC poverty measure after including extra burden of essentials</w:t>
            </w:r>
          </w:p>
        </w:tc>
      </w:tr>
      <w:tr w:rsidR="008E7471" w:rsidRPr="00E0313F" w14:paraId="550CB781" w14:textId="77777777" w:rsidTr="00463A7C">
        <w:tc>
          <w:tcPr>
            <w:tcW w:w="2179" w:type="dxa"/>
          </w:tcPr>
          <w:p w14:paraId="064C28E7" w14:textId="77777777" w:rsidR="008E7471" w:rsidRPr="00E0313F" w:rsidRDefault="008E7471">
            <w:pPr>
              <w:spacing w:after="160" w:line="259" w:lineRule="auto"/>
              <w:jc w:val="left"/>
              <w:rPr>
                <w:rFonts w:ascii="Arial" w:hAnsi="Arial" w:cs="Arial"/>
                <w:b/>
                <w:bCs/>
                <w:sz w:val="28"/>
                <w:szCs w:val="28"/>
                <w:lang w:val="en-GB"/>
              </w:rPr>
            </w:pPr>
          </w:p>
        </w:tc>
        <w:tc>
          <w:tcPr>
            <w:tcW w:w="1367" w:type="dxa"/>
            <w:vAlign w:val="center"/>
          </w:tcPr>
          <w:p w14:paraId="32C9E3CF" w14:textId="77777777" w:rsidR="008E7471" w:rsidRPr="00E0313F" w:rsidRDefault="008E7471">
            <w:pPr>
              <w:spacing w:after="160" w:line="259" w:lineRule="auto"/>
              <w:jc w:val="center"/>
              <w:rPr>
                <w:rFonts w:ascii="Arial" w:hAnsi="Arial" w:cs="Arial"/>
                <w:b/>
                <w:bCs/>
                <w:sz w:val="28"/>
                <w:szCs w:val="28"/>
                <w:lang w:val="en-GB"/>
              </w:rPr>
            </w:pPr>
            <w:r w:rsidRPr="00E0313F">
              <w:rPr>
                <w:rFonts w:ascii="Arial" w:hAnsi="Arial" w:cs="Arial"/>
                <w:b/>
                <w:bCs/>
                <w:sz w:val="28"/>
                <w:szCs w:val="28"/>
                <w:lang w:val="en-GB"/>
              </w:rPr>
              <w:t>Total number (working age &amp; children)</w:t>
            </w:r>
          </w:p>
        </w:tc>
        <w:tc>
          <w:tcPr>
            <w:tcW w:w="1367" w:type="dxa"/>
            <w:vAlign w:val="center"/>
          </w:tcPr>
          <w:p w14:paraId="06355764" w14:textId="77777777" w:rsidR="008E7471" w:rsidRPr="00E0313F" w:rsidRDefault="008E7471">
            <w:pPr>
              <w:spacing w:after="160" w:line="259" w:lineRule="auto"/>
              <w:jc w:val="center"/>
              <w:rPr>
                <w:rFonts w:ascii="Arial" w:hAnsi="Arial" w:cs="Arial"/>
                <w:b/>
                <w:bCs/>
                <w:sz w:val="28"/>
                <w:szCs w:val="28"/>
                <w:lang w:val="en-GB"/>
              </w:rPr>
            </w:pPr>
            <w:r w:rsidRPr="00E0313F">
              <w:rPr>
                <w:rFonts w:ascii="Arial" w:hAnsi="Arial" w:cs="Arial"/>
                <w:b/>
                <w:bCs/>
                <w:sz w:val="28"/>
                <w:szCs w:val="28"/>
                <w:lang w:val="en-GB"/>
              </w:rPr>
              <w:t>Number in poverty</w:t>
            </w:r>
          </w:p>
        </w:tc>
        <w:tc>
          <w:tcPr>
            <w:tcW w:w="1368" w:type="dxa"/>
            <w:vAlign w:val="center"/>
          </w:tcPr>
          <w:p w14:paraId="47664CFA" w14:textId="77777777" w:rsidR="008E7471" w:rsidRPr="00E0313F" w:rsidRDefault="008E7471">
            <w:pPr>
              <w:spacing w:after="160" w:line="259" w:lineRule="auto"/>
              <w:jc w:val="center"/>
              <w:rPr>
                <w:rFonts w:ascii="Arial" w:hAnsi="Arial" w:cs="Arial"/>
                <w:b/>
                <w:bCs/>
                <w:sz w:val="28"/>
                <w:szCs w:val="28"/>
                <w:lang w:val="en-GB"/>
              </w:rPr>
            </w:pPr>
            <w:r w:rsidRPr="00E0313F">
              <w:rPr>
                <w:rFonts w:ascii="Arial" w:hAnsi="Arial" w:cs="Arial"/>
                <w:b/>
                <w:bCs/>
                <w:sz w:val="28"/>
                <w:szCs w:val="28"/>
                <w:lang w:val="en-GB"/>
              </w:rPr>
              <w:t xml:space="preserve">% in poverty </w:t>
            </w:r>
          </w:p>
        </w:tc>
        <w:tc>
          <w:tcPr>
            <w:tcW w:w="1367" w:type="dxa"/>
            <w:vAlign w:val="center"/>
          </w:tcPr>
          <w:p w14:paraId="3AA3EEC2" w14:textId="77777777" w:rsidR="008E7471" w:rsidRPr="00E0313F" w:rsidRDefault="008E7471">
            <w:pPr>
              <w:spacing w:after="160" w:line="259" w:lineRule="auto"/>
              <w:jc w:val="center"/>
              <w:rPr>
                <w:rFonts w:ascii="Arial" w:hAnsi="Arial" w:cs="Arial"/>
                <w:b/>
                <w:bCs/>
                <w:sz w:val="28"/>
                <w:szCs w:val="28"/>
                <w:lang w:val="en-GB"/>
              </w:rPr>
            </w:pPr>
            <w:r w:rsidRPr="00E0313F">
              <w:rPr>
                <w:rFonts w:ascii="Arial" w:hAnsi="Arial" w:cs="Arial"/>
                <w:b/>
                <w:bCs/>
                <w:sz w:val="28"/>
                <w:szCs w:val="28"/>
                <w:lang w:val="en-GB"/>
              </w:rPr>
              <w:t>Number in poverty</w:t>
            </w:r>
          </w:p>
        </w:tc>
        <w:tc>
          <w:tcPr>
            <w:tcW w:w="1368" w:type="dxa"/>
            <w:vAlign w:val="center"/>
          </w:tcPr>
          <w:p w14:paraId="3E0B5D72" w14:textId="77777777" w:rsidR="008E7471" w:rsidRPr="00E0313F" w:rsidRDefault="008E7471">
            <w:pPr>
              <w:spacing w:after="160" w:line="259" w:lineRule="auto"/>
              <w:jc w:val="center"/>
              <w:rPr>
                <w:rFonts w:ascii="Arial" w:hAnsi="Arial" w:cs="Arial"/>
                <w:b/>
                <w:bCs/>
                <w:sz w:val="28"/>
                <w:szCs w:val="28"/>
                <w:lang w:val="en-GB"/>
              </w:rPr>
            </w:pPr>
            <w:r w:rsidRPr="00E0313F">
              <w:rPr>
                <w:rFonts w:ascii="Arial" w:hAnsi="Arial" w:cs="Arial"/>
                <w:b/>
                <w:bCs/>
                <w:sz w:val="28"/>
                <w:szCs w:val="28"/>
                <w:lang w:val="en-GB"/>
              </w:rPr>
              <w:t xml:space="preserve">% in poverty </w:t>
            </w:r>
          </w:p>
        </w:tc>
      </w:tr>
      <w:tr w:rsidR="008E7471" w:rsidRPr="00E0313F" w14:paraId="625338E9" w14:textId="77777777" w:rsidTr="00FE1623">
        <w:trPr>
          <w:trHeight w:val="1730"/>
        </w:trPr>
        <w:tc>
          <w:tcPr>
            <w:tcW w:w="2179" w:type="dxa"/>
            <w:vAlign w:val="center"/>
          </w:tcPr>
          <w:p w14:paraId="63E8A894" w14:textId="77777777" w:rsidR="008E7471" w:rsidRPr="00E0313F" w:rsidRDefault="008E7471">
            <w:pPr>
              <w:spacing w:after="160" w:line="259" w:lineRule="auto"/>
              <w:jc w:val="left"/>
              <w:rPr>
                <w:rFonts w:ascii="Arial" w:hAnsi="Arial" w:cs="Arial"/>
                <w:b/>
                <w:bCs/>
                <w:sz w:val="28"/>
                <w:szCs w:val="28"/>
                <w:lang w:val="en-GB"/>
              </w:rPr>
            </w:pPr>
            <w:r w:rsidRPr="00E0313F">
              <w:rPr>
                <w:rFonts w:ascii="Arial" w:hAnsi="Arial" w:cs="Arial"/>
                <w:b/>
                <w:bCs/>
                <w:sz w:val="28"/>
                <w:szCs w:val="28"/>
                <w:lang w:val="en-GB"/>
              </w:rPr>
              <w:t>Disabled people</w:t>
            </w:r>
          </w:p>
        </w:tc>
        <w:tc>
          <w:tcPr>
            <w:tcW w:w="1367" w:type="dxa"/>
            <w:vAlign w:val="center"/>
          </w:tcPr>
          <w:p w14:paraId="6F981200" w14:textId="50812042" w:rsidR="008E7471" w:rsidRPr="00E0313F" w:rsidRDefault="005A5F1F">
            <w:pPr>
              <w:spacing w:after="160" w:line="259" w:lineRule="auto"/>
              <w:jc w:val="center"/>
              <w:rPr>
                <w:rFonts w:ascii="Arial" w:hAnsi="Arial" w:cs="Arial"/>
                <w:sz w:val="28"/>
                <w:szCs w:val="28"/>
                <w:lang w:val="en-GB"/>
              </w:rPr>
            </w:pPr>
            <w:r w:rsidRPr="00E0313F">
              <w:rPr>
                <w:rFonts w:ascii="Arial" w:hAnsi="Arial" w:cs="Arial"/>
                <w:sz w:val="28"/>
                <w:szCs w:val="28"/>
                <w:lang w:val="en-GB"/>
              </w:rPr>
              <w:t>8,475,000</w:t>
            </w:r>
          </w:p>
        </w:tc>
        <w:tc>
          <w:tcPr>
            <w:tcW w:w="1367" w:type="dxa"/>
            <w:vAlign w:val="center"/>
          </w:tcPr>
          <w:p w14:paraId="37F77AD8" w14:textId="367ED35D" w:rsidR="008E7471" w:rsidRPr="00E0313F" w:rsidRDefault="005A5F1F">
            <w:pPr>
              <w:spacing w:after="160" w:line="259" w:lineRule="auto"/>
              <w:jc w:val="center"/>
              <w:rPr>
                <w:rFonts w:ascii="Arial" w:hAnsi="Arial" w:cs="Arial"/>
                <w:sz w:val="28"/>
                <w:szCs w:val="28"/>
                <w:lang w:val="en-GB"/>
              </w:rPr>
            </w:pPr>
            <w:r w:rsidRPr="00E0313F">
              <w:rPr>
                <w:rFonts w:ascii="Arial" w:hAnsi="Arial" w:cs="Arial"/>
                <w:sz w:val="28"/>
                <w:szCs w:val="28"/>
                <w:lang w:val="en-GB"/>
              </w:rPr>
              <w:t>3,335,000</w:t>
            </w:r>
          </w:p>
        </w:tc>
        <w:tc>
          <w:tcPr>
            <w:tcW w:w="1368" w:type="dxa"/>
            <w:vAlign w:val="center"/>
          </w:tcPr>
          <w:p w14:paraId="2C30793A" w14:textId="3560E71C" w:rsidR="008E7471" w:rsidRPr="00E0313F" w:rsidRDefault="005A5F1F">
            <w:pPr>
              <w:spacing w:after="160" w:line="259" w:lineRule="auto"/>
              <w:jc w:val="center"/>
              <w:rPr>
                <w:rFonts w:ascii="Arial" w:hAnsi="Arial" w:cs="Arial"/>
                <w:sz w:val="28"/>
                <w:szCs w:val="28"/>
                <w:lang w:val="en-GB"/>
              </w:rPr>
            </w:pPr>
            <w:r w:rsidRPr="00E0313F">
              <w:rPr>
                <w:rFonts w:ascii="Arial" w:hAnsi="Arial" w:cs="Arial"/>
                <w:sz w:val="28"/>
                <w:szCs w:val="28"/>
                <w:lang w:val="en-GB"/>
              </w:rPr>
              <w:t>39.4%</w:t>
            </w:r>
          </w:p>
        </w:tc>
        <w:tc>
          <w:tcPr>
            <w:tcW w:w="1367" w:type="dxa"/>
            <w:vAlign w:val="center"/>
          </w:tcPr>
          <w:p w14:paraId="5AA767DB" w14:textId="558DC1CA" w:rsidR="008E7471" w:rsidRPr="00E0313F" w:rsidRDefault="005A5F1F">
            <w:pPr>
              <w:spacing w:after="160" w:line="259" w:lineRule="auto"/>
              <w:jc w:val="center"/>
              <w:rPr>
                <w:rFonts w:ascii="Arial" w:hAnsi="Arial" w:cs="Arial"/>
                <w:sz w:val="28"/>
                <w:szCs w:val="28"/>
                <w:lang w:val="en-GB"/>
              </w:rPr>
            </w:pPr>
            <w:r w:rsidRPr="00E0313F">
              <w:rPr>
                <w:rFonts w:ascii="Arial" w:hAnsi="Arial" w:cs="Arial"/>
                <w:sz w:val="28"/>
                <w:szCs w:val="28"/>
                <w:lang w:val="en-GB"/>
              </w:rPr>
              <w:t>3,47</w:t>
            </w:r>
            <w:r w:rsidR="00A613B1" w:rsidRPr="00E0313F">
              <w:rPr>
                <w:rFonts w:ascii="Arial" w:hAnsi="Arial" w:cs="Arial"/>
                <w:sz w:val="28"/>
                <w:szCs w:val="28"/>
                <w:lang w:val="en-GB"/>
              </w:rPr>
              <w:t>0</w:t>
            </w:r>
            <w:r w:rsidRPr="00E0313F">
              <w:rPr>
                <w:rFonts w:ascii="Arial" w:hAnsi="Arial" w:cs="Arial"/>
                <w:sz w:val="28"/>
                <w:szCs w:val="28"/>
                <w:lang w:val="en-GB"/>
              </w:rPr>
              <w:t>,000</w:t>
            </w:r>
          </w:p>
        </w:tc>
        <w:tc>
          <w:tcPr>
            <w:tcW w:w="1368" w:type="dxa"/>
            <w:vAlign w:val="center"/>
          </w:tcPr>
          <w:p w14:paraId="634828D4" w14:textId="3533D52A" w:rsidR="008E7471" w:rsidRPr="00E0313F" w:rsidRDefault="005A5F1F">
            <w:pPr>
              <w:spacing w:after="160" w:line="259" w:lineRule="auto"/>
              <w:jc w:val="center"/>
              <w:rPr>
                <w:rFonts w:ascii="Arial" w:hAnsi="Arial" w:cs="Arial"/>
                <w:sz w:val="28"/>
                <w:szCs w:val="28"/>
                <w:lang w:val="en-GB"/>
              </w:rPr>
            </w:pPr>
            <w:r w:rsidRPr="00E0313F">
              <w:rPr>
                <w:rFonts w:ascii="Arial" w:hAnsi="Arial" w:cs="Arial"/>
                <w:sz w:val="28"/>
                <w:szCs w:val="28"/>
                <w:lang w:val="en-GB"/>
              </w:rPr>
              <w:t>41.0%</w:t>
            </w:r>
          </w:p>
        </w:tc>
      </w:tr>
      <w:tr w:rsidR="008E7471" w:rsidRPr="00E0313F" w14:paraId="5D3BAAFD" w14:textId="77777777" w:rsidTr="00FE1623">
        <w:trPr>
          <w:trHeight w:val="1820"/>
        </w:trPr>
        <w:tc>
          <w:tcPr>
            <w:tcW w:w="2179" w:type="dxa"/>
            <w:vAlign w:val="center"/>
          </w:tcPr>
          <w:p w14:paraId="2DBB3210" w14:textId="77777777" w:rsidR="008E7471" w:rsidRPr="00E0313F" w:rsidRDefault="008E7471" w:rsidP="00FE1623">
            <w:pPr>
              <w:spacing w:after="160" w:line="259" w:lineRule="auto"/>
              <w:jc w:val="left"/>
              <w:rPr>
                <w:rFonts w:ascii="Arial" w:hAnsi="Arial" w:cs="Arial"/>
                <w:b/>
                <w:bCs/>
                <w:sz w:val="28"/>
                <w:szCs w:val="28"/>
                <w:lang w:val="en-GB"/>
              </w:rPr>
            </w:pPr>
            <w:r w:rsidRPr="00E0313F">
              <w:rPr>
                <w:rFonts w:ascii="Arial" w:hAnsi="Arial" w:cs="Arial"/>
                <w:b/>
                <w:bCs/>
                <w:sz w:val="28"/>
                <w:szCs w:val="28"/>
                <w:lang w:val="en-GB"/>
              </w:rPr>
              <w:t>Disabled people and others living in families that include a disabled person</w:t>
            </w:r>
          </w:p>
        </w:tc>
        <w:tc>
          <w:tcPr>
            <w:tcW w:w="1367" w:type="dxa"/>
            <w:vAlign w:val="center"/>
          </w:tcPr>
          <w:p w14:paraId="017C6D7A" w14:textId="0F441764" w:rsidR="008E7471" w:rsidRPr="00E0313F" w:rsidRDefault="005A5F1F">
            <w:pPr>
              <w:spacing w:after="160" w:line="259" w:lineRule="auto"/>
              <w:jc w:val="center"/>
              <w:rPr>
                <w:rFonts w:ascii="Arial" w:hAnsi="Arial" w:cs="Arial"/>
                <w:sz w:val="28"/>
                <w:szCs w:val="28"/>
                <w:lang w:val="en-GB"/>
              </w:rPr>
            </w:pPr>
            <w:r w:rsidRPr="00E0313F">
              <w:rPr>
                <w:rFonts w:ascii="Arial" w:hAnsi="Arial" w:cs="Arial"/>
                <w:sz w:val="28"/>
                <w:szCs w:val="28"/>
                <w:lang w:val="en-GB"/>
              </w:rPr>
              <w:t>15,200,000</w:t>
            </w:r>
          </w:p>
        </w:tc>
        <w:tc>
          <w:tcPr>
            <w:tcW w:w="1367" w:type="dxa"/>
            <w:vAlign w:val="center"/>
          </w:tcPr>
          <w:p w14:paraId="1D8096BF" w14:textId="22DCABF7" w:rsidR="008E7471" w:rsidRPr="00E0313F" w:rsidRDefault="005A5F1F">
            <w:pPr>
              <w:spacing w:after="160" w:line="259" w:lineRule="auto"/>
              <w:jc w:val="center"/>
              <w:rPr>
                <w:rFonts w:ascii="Arial" w:hAnsi="Arial" w:cs="Arial"/>
                <w:sz w:val="28"/>
                <w:szCs w:val="28"/>
                <w:lang w:val="en-GB"/>
              </w:rPr>
            </w:pPr>
            <w:r w:rsidRPr="00E0313F">
              <w:rPr>
                <w:rFonts w:ascii="Arial" w:hAnsi="Arial" w:cs="Arial"/>
                <w:sz w:val="28"/>
                <w:szCs w:val="28"/>
                <w:lang w:val="en-GB"/>
              </w:rPr>
              <w:t>5,480,000</w:t>
            </w:r>
          </w:p>
        </w:tc>
        <w:tc>
          <w:tcPr>
            <w:tcW w:w="1368" w:type="dxa"/>
            <w:vAlign w:val="center"/>
          </w:tcPr>
          <w:p w14:paraId="6923E46B" w14:textId="15CB252A" w:rsidR="008E7471" w:rsidRPr="00E0313F" w:rsidRDefault="005A5F1F">
            <w:pPr>
              <w:spacing w:after="160" w:line="259" w:lineRule="auto"/>
              <w:jc w:val="center"/>
              <w:rPr>
                <w:rFonts w:ascii="Arial" w:hAnsi="Arial" w:cs="Arial"/>
                <w:sz w:val="28"/>
                <w:szCs w:val="28"/>
                <w:lang w:val="en-GB"/>
              </w:rPr>
            </w:pPr>
            <w:r w:rsidRPr="00E0313F">
              <w:rPr>
                <w:rFonts w:ascii="Arial" w:hAnsi="Arial" w:cs="Arial"/>
                <w:sz w:val="28"/>
                <w:szCs w:val="28"/>
                <w:lang w:val="en-GB"/>
              </w:rPr>
              <w:t>36.1%</w:t>
            </w:r>
          </w:p>
        </w:tc>
        <w:tc>
          <w:tcPr>
            <w:tcW w:w="1367" w:type="dxa"/>
            <w:vAlign w:val="center"/>
          </w:tcPr>
          <w:p w14:paraId="20FEC9B5" w14:textId="34035E4B" w:rsidR="008E7471" w:rsidRPr="00E0313F" w:rsidRDefault="005A5F1F">
            <w:pPr>
              <w:spacing w:after="160" w:line="259" w:lineRule="auto"/>
              <w:jc w:val="center"/>
              <w:rPr>
                <w:rFonts w:ascii="Arial" w:hAnsi="Arial" w:cs="Arial"/>
                <w:sz w:val="28"/>
                <w:szCs w:val="28"/>
                <w:lang w:val="en-GB"/>
              </w:rPr>
            </w:pPr>
            <w:r w:rsidRPr="00E0313F">
              <w:rPr>
                <w:rFonts w:ascii="Arial" w:hAnsi="Arial" w:cs="Arial"/>
                <w:sz w:val="28"/>
                <w:szCs w:val="28"/>
                <w:lang w:val="en-GB"/>
              </w:rPr>
              <w:t>5,7</w:t>
            </w:r>
            <w:r w:rsidR="00A613B1" w:rsidRPr="00E0313F">
              <w:rPr>
                <w:rFonts w:ascii="Arial" w:hAnsi="Arial" w:cs="Arial"/>
                <w:sz w:val="28"/>
                <w:szCs w:val="28"/>
                <w:lang w:val="en-GB"/>
              </w:rPr>
              <w:t>2</w:t>
            </w:r>
            <w:r w:rsidRPr="00E0313F">
              <w:rPr>
                <w:rFonts w:ascii="Arial" w:hAnsi="Arial" w:cs="Arial"/>
                <w:sz w:val="28"/>
                <w:szCs w:val="28"/>
                <w:lang w:val="en-GB"/>
              </w:rPr>
              <w:t>5,000</w:t>
            </w:r>
          </w:p>
        </w:tc>
        <w:tc>
          <w:tcPr>
            <w:tcW w:w="1368" w:type="dxa"/>
            <w:vAlign w:val="center"/>
          </w:tcPr>
          <w:p w14:paraId="698CE50A" w14:textId="51E0B135" w:rsidR="008E7471" w:rsidRPr="00E0313F" w:rsidRDefault="005A5F1F">
            <w:pPr>
              <w:spacing w:after="160" w:line="259" w:lineRule="auto"/>
              <w:jc w:val="center"/>
              <w:rPr>
                <w:rFonts w:ascii="Arial" w:hAnsi="Arial" w:cs="Arial"/>
                <w:sz w:val="28"/>
                <w:szCs w:val="28"/>
                <w:lang w:val="en-GB"/>
              </w:rPr>
            </w:pPr>
            <w:r w:rsidRPr="00E0313F">
              <w:rPr>
                <w:rFonts w:ascii="Arial" w:hAnsi="Arial" w:cs="Arial"/>
                <w:sz w:val="28"/>
                <w:szCs w:val="28"/>
                <w:lang w:val="en-GB"/>
              </w:rPr>
              <w:t>37.7%</w:t>
            </w:r>
          </w:p>
        </w:tc>
      </w:tr>
    </w:tbl>
    <w:p w14:paraId="09DB0F10" w14:textId="1F7AB809" w:rsidR="006502FA" w:rsidRPr="00E0313F" w:rsidRDefault="006502FA" w:rsidP="006502FA">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 &amp; FRS / HBAI</w:t>
      </w:r>
    </w:p>
    <w:p w14:paraId="1586630A" w14:textId="75E2489B" w:rsidR="00967F08" w:rsidRPr="00E0313F" w:rsidRDefault="00967F08" w:rsidP="006502FA">
      <w:pPr>
        <w:spacing w:after="0" w:line="259" w:lineRule="auto"/>
        <w:jc w:val="left"/>
        <w:rPr>
          <w:rFonts w:ascii="Arial" w:hAnsi="Arial" w:cs="Arial"/>
          <w:sz w:val="28"/>
          <w:szCs w:val="28"/>
          <w:lang w:val="en-GB"/>
        </w:rPr>
      </w:pPr>
      <w:r w:rsidRPr="00E0313F">
        <w:rPr>
          <w:rFonts w:ascii="Arial" w:hAnsi="Arial" w:cs="Arial"/>
          <w:sz w:val="28"/>
          <w:szCs w:val="28"/>
          <w:lang w:val="en-GB"/>
        </w:rPr>
        <w:t>Notes: Figures may not sum due to rounding</w:t>
      </w:r>
    </w:p>
    <w:p w14:paraId="051B5CD7" w14:textId="09795C71" w:rsidR="003812BB" w:rsidRPr="00E0313F" w:rsidRDefault="003812BB" w:rsidP="006502FA">
      <w:pPr>
        <w:spacing w:after="160" w:line="259" w:lineRule="auto"/>
        <w:jc w:val="left"/>
        <w:rPr>
          <w:rFonts w:ascii="Arial" w:hAnsi="Arial" w:cs="Arial"/>
          <w:b/>
          <w:bCs/>
          <w:i/>
          <w:iCs/>
          <w:lang w:val="en-GB"/>
        </w:rPr>
      </w:pPr>
      <w:r w:rsidRPr="00E0313F">
        <w:rPr>
          <w:rFonts w:ascii="Arial" w:hAnsi="Arial" w:cs="Arial"/>
          <w:b/>
          <w:bCs/>
          <w:i/>
          <w:iCs/>
          <w:lang w:val="en-GB"/>
        </w:rPr>
        <w:br w:type="page"/>
      </w:r>
    </w:p>
    <w:p w14:paraId="3D0BDA5E" w14:textId="7A16F4A9" w:rsidR="003812BB" w:rsidRPr="000D27F7" w:rsidRDefault="001C66C4" w:rsidP="002F3417">
      <w:pPr>
        <w:pStyle w:val="Heading2"/>
        <w:rPr>
          <w:rFonts w:ascii="Arial" w:hAnsi="Arial" w:cs="Arial"/>
          <w:sz w:val="32"/>
          <w:szCs w:val="32"/>
          <w:lang w:val="en-GB"/>
        </w:rPr>
      </w:pPr>
      <w:bookmarkStart w:id="13" w:name="_Toc145253502"/>
      <w:r w:rsidRPr="000D27F7">
        <w:rPr>
          <w:rFonts w:ascii="Arial" w:hAnsi="Arial" w:cs="Arial"/>
          <w:sz w:val="32"/>
          <w:szCs w:val="32"/>
          <w:lang w:val="en-GB"/>
        </w:rPr>
        <w:lastRenderedPageBreak/>
        <w:t xml:space="preserve">SECTION 4: </w:t>
      </w:r>
      <w:r w:rsidR="003812BB" w:rsidRPr="000D27F7">
        <w:rPr>
          <w:rFonts w:ascii="Arial" w:hAnsi="Arial" w:cs="Arial"/>
          <w:sz w:val="32"/>
          <w:szCs w:val="32"/>
          <w:lang w:val="en-GB"/>
        </w:rPr>
        <w:t xml:space="preserve">What difference would reductions in the extra </w:t>
      </w:r>
      <w:r w:rsidR="00856035" w:rsidRPr="000D27F7">
        <w:rPr>
          <w:rFonts w:ascii="Arial" w:hAnsi="Arial" w:cs="Arial"/>
          <w:sz w:val="32"/>
          <w:szCs w:val="32"/>
          <w:lang w:val="en-GB"/>
        </w:rPr>
        <w:t>burden of essentials</w:t>
      </w:r>
      <w:r w:rsidR="003812BB" w:rsidRPr="000D27F7">
        <w:rPr>
          <w:rFonts w:ascii="Arial" w:hAnsi="Arial" w:cs="Arial"/>
          <w:sz w:val="32"/>
          <w:szCs w:val="32"/>
          <w:lang w:val="en-GB"/>
        </w:rPr>
        <w:t xml:space="preserve"> have on disabled people’s outcomes?</w:t>
      </w:r>
      <w:bookmarkEnd w:id="13"/>
      <w:r w:rsidR="003812BB" w:rsidRPr="000D27F7">
        <w:rPr>
          <w:rFonts w:ascii="Arial" w:hAnsi="Arial" w:cs="Arial"/>
          <w:sz w:val="32"/>
          <w:szCs w:val="32"/>
          <w:lang w:val="en-GB"/>
        </w:rPr>
        <w:t xml:space="preserve"> </w:t>
      </w:r>
    </w:p>
    <w:p w14:paraId="50343998" w14:textId="12E7F4AB" w:rsidR="006538C2" w:rsidRPr="00E0313F" w:rsidRDefault="0069620D">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The last section demonstrated that </w:t>
      </w:r>
      <w:r w:rsidR="006538C2" w:rsidRPr="00E0313F">
        <w:rPr>
          <w:rFonts w:ascii="Arial" w:hAnsi="Arial" w:cs="Arial"/>
          <w:sz w:val="28"/>
          <w:szCs w:val="28"/>
          <w:lang w:val="en-GB"/>
        </w:rPr>
        <w:t xml:space="preserve">the extra burden of essentials increases poverty amongst </w:t>
      </w:r>
      <w:r w:rsidR="004E4DF3" w:rsidRPr="00E0313F">
        <w:rPr>
          <w:rFonts w:ascii="Arial" w:hAnsi="Arial" w:cs="Arial"/>
          <w:sz w:val="28"/>
          <w:szCs w:val="28"/>
          <w:lang w:val="en-GB"/>
        </w:rPr>
        <w:t xml:space="preserve">people living in a family that includes a </w:t>
      </w:r>
      <w:r w:rsidR="006538C2" w:rsidRPr="00E0313F">
        <w:rPr>
          <w:rFonts w:ascii="Arial" w:hAnsi="Arial" w:cs="Arial"/>
          <w:sz w:val="28"/>
          <w:szCs w:val="28"/>
          <w:lang w:val="en-GB"/>
        </w:rPr>
        <w:t xml:space="preserve">disabled </w:t>
      </w:r>
      <w:r w:rsidR="00A768A9">
        <w:rPr>
          <w:rFonts w:ascii="Arial" w:hAnsi="Arial" w:cs="Arial"/>
          <w:sz w:val="28"/>
          <w:szCs w:val="28"/>
          <w:lang w:val="en-GB"/>
        </w:rPr>
        <w:t>person</w:t>
      </w:r>
      <w:r w:rsidR="006538C2" w:rsidRPr="00E0313F">
        <w:rPr>
          <w:rFonts w:ascii="Arial" w:hAnsi="Arial" w:cs="Arial"/>
          <w:sz w:val="28"/>
          <w:szCs w:val="28"/>
          <w:lang w:val="en-GB"/>
        </w:rPr>
        <w:t xml:space="preserve"> by </w:t>
      </w:r>
      <w:r w:rsidR="00B77816" w:rsidRPr="00E0313F">
        <w:rPr>
          <w:rFonts w:ascii="Arial" w:hAnsi="Arial" w:cs="Arial"/>
          <w:sz w:val="28"/>
          <w:szCs w:val="28"/>
          <w:lang w:val="en-GB"/>
        </w:rPr>
        <w:t xml:space="preserve">around </w:t>
      </w:r>
      <w:r w:rsidR="00AC794F" w:rsidRPr="00E0313F">
        <w:rPr>
          <w:rFonts w:ascii="Arial" w:hAnsi="Arial" w:cs="Arial"/>
          <w:sz w:val="28"/>
          <w:szCs w:val="28"/>
          <w:lang w:val="en-GB"/>
        </w:rPr>
        <w:t>2</w:t>
      </w:r>
      <w:r w:rsidR="00B677E4" w:rsidRPr="00E0313F">
        <w:rPr>
          <w:rFonts w:ascii="Arial" w:hAnsi="Arial" w:cs="Arial"/>
          <w:sz w:val="28"/>
          <w:szCs w:val="28"/>
          <w:lang w:val="en-GB"/>
        </w:rPr>
        <w:t>45</w:t>
      </w:r>
      <w:r w:rsidR="00AC794F" w:rsidRPr="00E0313F">
        <w:rPr>
          <w:rFonts w:ascii="Arial" w:hAnsi="Arial" w:cs="Arial"/>
          <w:sz w:val="28"/>
          <w:szCs w:val="28"/>
          <w:lang w:val="en-GB"/>
        </w:rPr>
        <w:t>,000</w:t>
      </w:r>
      <w:r w:rsidR="006538C2" w:rsidRPr="00E0313F">
        <w:rPr>
          <w:rFonts w:ascii="Arial" w:hAnsi="Arial" w:cs="Arial"/>
          <w:sz w:val="28"/>
          <w:szCs w:val="28"/>
          <w:lang w:val="en-GB"/>
        </w:rPr>
        <w:t xml:space="preserve">. Conversely, this means that, if this extra burden were to be eradicated, poverty amongst </w:t>
      </w:r>
      <w:r w:rsidR="004E4DF3" w:rsidRPr="00E0313F">
        <w:rPr>
          <w:rFonts w:ascii="Arial" w:hAnsi="Arial" w:cs="Arial"/>
          <w:sz w:val="28"/>
          <w:szCs w:val="28"/>
          <w:lang w:val="en-GB"/>
        </w:rPr>
        <w:t xml:space="preserve">this group </w:t>
      </w:r>
      <w:r w:rsidR="006538C2" w:rsidRPr="00E0313F">
        <w:rPr>
          <w:rFonts w:ascii="Arial" w:hAnsi="Arial" w:cs="Arial"/>
          <w:sz w:val="28"/>
          <w:szCs w:val="28"/>
          <w:lang w:val="en-GB"/>
        </w:rPr>
        <w:t>would fall by the same amount.</w:t>
      </w:r>
      <w:r w:rsidR="00542658" w:rsidRPr="00E0313F">
        <w:rPr>
          <w:rFonts w:ascii="Arial" w:hAnsi="Arial" w:cs="Arial"/>
          <w:sz w:val="28"/>
          <w:szCs w:val="28"/>
          <w:lang w:val="en-GB"/>
        </w:rPr>
        <w:t xml:space="preserve"> Section </w:t>
      </w:r>
      <w:r w:rsidR="001954EF" w:rsidRPr="00E0313F">
        <w:rPr>
          <w:rFonts w:ascii="Arial" w:hAnsi="Arial" w:cs="Arial"/>
          <w:sz w:val="28"/>
          <w:szCs w:val="28"/>
          <w:lang w:val="en-GB"/>
        </w:rPr>
        <w:t>5</w:t>
      </w:r>
      <w:r w:rsidR="00542658" w:rsidRPr="00E0313F">
        <w:rPr>
          <w:rFonts w:ascii="Arial" w:hAnsi="Arial" w:cs="Arial"/>
          <w:sz w:val="28"/>
          <w:szCs w:val="28"/>
          <w:lang w:val="en-GB"/>
        </w:rPr>
        <w:t xml:space="preserve"> of this report discusses a range of options for how this might be achieved, for example </w:t>
      </w:r>
      <w:r w:rsidR="004E4DF3" w:rsidRPr="00E0313F">
        <w:rPr>
          <w:rFonts w:ascii="Arial" w:hAnsi="Arial" w:cs="Arial"/>
          <w:sz w:val="28"/>
          <w:szCs w:val="28"/>
          <w:lang w:val="en-GB"/>
        </w:rPr>
        <w:t xml:space="preserve">by </w:t>
      </w:r>
      <w:r w:rsidR="00542658" w:rsidRPr="00E0313F">
        <w:rPr>
          <w:rFonts w:ascii="Arial" w:hAnsi="Arial" w:cs="Arial"/>
          <w:sz w:val="28"/>
          <w:szCs w:val="28"/>
          <w:lang w:val="en-GB"/>
        </w:rPr>
        <w:t>increas</w:t>
      </w:r>
      <w:r w:rsidR="00D46889" w:rsidRPr="00E0313F">
        <w:rPr>
          <w:rFonts w:ascii="Arial" w:hAnsi="Arial" w:cs="Arial"/>
          <w:sz w:val="28"/>
          <w:szCs w:val="28"/>
          <w:lang w:val="en-GB"/>
        </w:rPr>
        <w:t>ing</w:t>
      </w:r>
      <w:r w:rsidR="00542658" w:rsidRPr="00E0313F">
        <w:rPr>
          <w:rFonts w:ascii="Arial" w:hAnsi="Arial" w:cs="Arial"/>
          <w:sz w:val="28"/>
          <w:szCs w:val="28"/>
          <w:lang w:val="en-GB"/>
        </w:rPr>
        <w:t xml:space="preserve"> social security, or by actions that directly reduce the costs of essentials for disabled people. </w:t>
      </w:r>
    </w:p>
    <w:p w14:paraId="49C9EA23" w14:textId="24FF9ABC" w:rsidR="00542658" w:rsidRPr="00E0313F" w:rsidRDefault="00542658">
      <w:pPr>
        <w:spacing w:after="160" w:line="259" w:lineRule="auto"/>
        <w:jc w:val="left"/>
        <w:rPr>
          <w:rFonts w:ascii="Arial" w:hAnsi="Arial" w:cs="Arial"/>
          <w:sz w:val="28"/>
          <w:szCs w:val="28"/>
          <w:lang w:val="en-GB"/>
        </w:rPr>
      </w:pPr>
      <w:r w:rsidRPr="00E0313F">
        <w:rPr>
          <w:rFonts w:ascii="Arial" w:hAnsi="Arial" w:cs="Arial"/>
          <w:sz w:val="28"/>
          <w:szCs w:val="28"/>
          <w:lang w:val="en-GB"/>
        </w:rPr>
        <w:t>As described below, the choice of intervention will have implications for those that are supported</w:t>
      </w:r>
      <w:r w:rsidR="00A046A6" w:rsidRPr="00E0313F">
        <w:rPr>
          <w:rFonts w:ascii="Arial" w:hAnsi="Arial" w:cs="Arial"/>
          <w:sz w:val="28"/>
          <w:szCs w:val="28"/>
          <w:lang w:val="en-GB"/>
        </w:rPr>
        <w:t>, as well as for the potential costs involved and the route for implementation</w:t>
      </w:r>
      <w:r w:rsidRPr="00E0313F">
        <w:rPr>
          <w:rFonts w:ascii="Arial" w:hAnsi="Arial" w:cs="Arial"/>
          <w:sz w:val="28"/>
          <w:szCs w:val="28"/>
          <w:lang w:val="en-GB"/>
        </w:rPr>
        <w:t xml:space="preserve">. Some </w:t>
      </w:r>
      <w:r w:rsidR="00BE53EE" w:rsidRPr="00E0313F">
        <w:rPr>
          <w:rFonts w:ascii="Arial" w:hAnsi="Arial" w:cs="Arial"/>
          <w:sz w:val="28"/>
          <w:szCs w:val="28"/>
          <w:lang w:val="en-GB"/>
        </w:rPr>
        <w:t>measures</w:t>
      </w:r>
      <w:r w:rsidR="009537D7" w:rsidRPr="00E0313F">
        <w:rPr>
          <w:rFonts w:ascii="Arial" w:hAnsi="Arial" w:cs="Arial"/>
          <w:sz w:val="28"/>
          <w:szCs w:val="28"/>
          <w:lang w:val="en-GB"/>
        </w:rPr>
        <w:t xml:space="preserve"> </w:t>
      </w:r>
      <w:r w:rsidRPr="00E0313F">
        <w:rPr>
          <w:rFonts w:ascii="Arial" w:hAnsi="Arial" w:cs="Arial"/>
          <w:sz w:val="28"/>
          <w:szCs w:val="28"/>
          <w:lang w:val="en-GB"/>
        </w:rPr>
        <w:t>could apply to all disabled people, others just benefit claimants or disabled people on particularly low incomes. Of course, the extra burden of essentials is also just one part of the overall extra costs of disability, meaning that the overall ambition might be to provide support that goes beyond the eradication of the extra burden of essentials.</w:t>
      </w:r>
    </w:p>
    <w:p w14:paraId="2EE502D2" w14:textId="6FAE18E2" w:rsidR="00A01F55" w:rsidRPr="00E0313F" w:rsidRDefault="00542658">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This section considers these issues through the lens of poverty, and how reductions in the extra burden of essentials, and wider extra costs of disability, might impact on poverty amongst </w:t>
      </w:r>
      <w:r w:rsidR="00A01F55" w:rsidRPr="00E0313F">
        <w:rPr>
          <w:rFonts w:ascii="Arial" w:hAnsi="Arial" w:cs="Arial"/>
          <w:sz w:val="28"/>
          <w:szCs w:val="28"/>
          <w:lang w:val="en-GB"/>
        </w:rPr>
        <w:t xml:space="preserve">working-age </w:t>
      </w:r>
      <w:r w:rsidRPr="00E0313F">
        <w:rPr>
          <w:rFonts w:ascii="Arial" w:hAnsi="Arial" w:cs="Arial"/>
          <w:sz w:val="28"/>
          <w:szCs w:val="28"/>
          <w:lang w:val="en-GB"/>
        </w:rPr>
        <w:t>disabled people</w:t>
      </w:r>
      <w:r w:rsidR="00A01F55" w:rsidRPr="00E0313F">
        <w:rPr>
          <w:rFonts w:ascii="Arial" w:hAnsi="Arial" w:cs="Arial"/>
          <w:sz w:val="28"/>
          <w:szCs w:val="28"/>
          <w:lang w:val="en-GB"/>
        </w:rPr>
        <w:t xml:space="preserve"> and those who live in families that include a working-age disabled person</w:t>
      </w:r>
      <w:r w:rsidRPr="00E0313F">
        <w:rPr>
          <w:rFonts w:ascii="Arial" w:hAnsi="Arial" w:cs="Arial"/>
          <w:sz w:val="28"/>
          <w:szCs w:val="28"/>
          <w:lang w:val="en-GB"/>
        </w:rPr>
        <w:t xml:space="preserve">. </w:t>
      </w:r>
      <w:r w:rsidR="00A01F55" w:rsidRPr="00E0313F">
        <w:rPr>
          <w:rFonts w:ascii="Arial" w:hAnsi="Arial" w:cs="Arial"/>
          <w:sz w:val="28"/>
          <w:szCs w:val="28"/>
          <w:lang w:val="en-GB"/>
        </w:rPr>
        <w:t xml:space="preserve">We </w:t>
      </w:r>
      <w:r w:rsidR="000C0F8E" w:rsidRPr="00E0313F">
        <w:rPr>
          <w:rFonts w:ascii="Arial" w:hAnsi="Arial" w:cs="Arial"/>
          <w:sz w:val="28"/>
          <w:szCs w:val="28"/>
          <w:lang w:val="en-GB"/>
        </w:rPr>
        <w:t xml:space="preserve">considered </w:t>
      </w:r>
      <w:r w:rsidR="00A01F55" w:rsidRPr="00E0313F">
        <w:rPr>
          <w:rFonts w:ascii="Arial" w:hAnsi="Arial" w:cs="Arial"/>
          <w:sz w:val="28"/>
          <w:szCs w:val="28"/>
          <w:lang w:val="en-GB"/>
        </w:rPr>
        <w:t>reductions of £5, £10,</w:t>
      </w:r>
      <w:r w:rsidR="00F13B24">
        <w:rPr>
          <w:rFonts w:ascii="Arial" w:hAnsi="Arial" w:cs="Arial"/>
          <w:sz w:val="28"/>
          <w:szCs w:val="28"/>
          <w:lang w:val="en-GB"/>
        </w:rPr>
        <w:t xml:space="preserve"> £12,</w:t>
      </w:r>
      <w:r w:rsidR="00A01F55" w:rsidRPr="00E0313F">
        <w:rPr>
          <w:rFonts w:ascii="Arial" w:hAnsi="Arial" w:cs="Arial"/>
          <w:sz w:val="28"/>
          <w:szCs w:val="28"/>
          <w:lang w:val="en-GB"/>
        </w:rPr>
        <w:t xml:space="preserve"> £20 and £40.</w:t>
      </w:r>
    </w:p>
    <w:p w14:paraId="50551C31" w14:textId="211088D7" w:rsidR="00542658" w:rsidRPr="00E0313F" w:rsidRDefault="00A01F55">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We apply each of these reductions to </w:t>
      </w:r>
      <w:r w:rsidR="009537D7" w:rsidRPr="00E0313F">
        <w:rPr>
          <w:rFonts w:ascii="Arial" w:hAnsi="Arial" w:cs="Arial"/>
          <w:sz w:val="28"/>
          <w:szCs w:val="28"/>
          <w:lang w:val="en-GB"/>
        </w:rPr>
        <w:t>a range of scenarios</w:t>
      </w:r>
      <w:r w:rsidRPr="00E0313F">
        <w:rPr>
          <w:rFonts w:ascii="Arial" w:hAnsi="Arial" w:cs="Arial"/>
          <w:sz w:val="28"/>
          <w:szCs w:val="28"/>
          <w:lang w:val="en-GB"/>
        </w:rPr>
        <w:t xml:space="preserve"> based on where the </w:t>
      </w:r>
      <w:r w:rsidR="009537D7" w:rsidRPr="00E0313F">
        <w:rPr>
          <w:rFonts w:ascii="Arial" w:hAnsi="Arial" w:cs="Arial"/>
          <w:sz w:val="28"/>
          <w:szCs w:val="28"/>
          <w:lang w:val="en-GB"/>
        </w:rPr>
        <w:t xml:space="preserve">approach </w:t>
      </w:r>
      <w:r w:rsidRPr="00E0313F">
        <w:rPr>
          <w:rFonts w:ascii="Arial" w:hAnsi="Arial" w:cs="Arial"/>
          <w:sz w:val="28"/>
          <w:szCs w:val="28"/>
          <w:lang w:val="en-GB"/>
        </w:rPr>
        <w:t xml:space="preserve">is </w:t>
      </w:r>
      <w:r w:rsidR="009537D7" w:rsidRPr="00E0313F">
        <w:rPr>
          <w:rFonts w:ascii="Arial" w:hAnsi="Arial" w:cs="Arial"/>
          <w:sz w:val="28"/>
          <w:szCs w:val="28"/>
          <w:lang w:val="en-GB"/>
        </w:rPr>
        <w:t>targeted:</w:t>
      </w:r>
    </w:p>
    <w:p w14:paraId="0BF218DE" w14:textId="05B26B35" w:rsidR="009537D7" w:rsidRPr="00E0313F" w:rsidRDefault="009963C8">
      <w:pPr>
        <w:pStyle w:val="ListParagraph"/>
        <w:numPr>
          <w:ilvl w:val="0"/>
          <w:numId w:val="14"/>
        </w:numPr>
        <w:spacing w:after="160" w:line="259" w:lineRule="auto"/>
        <w:jc w:val="left"/>
        <w:rPr>
          <w:rFonts w:ascii="Arial" w:hAnsi="Arial" w:cs="Arial"/>
          <w:sz w:val="28"/>
          <w:szCs w:val="28"/>
          <w:lang w:val="en-GB"/>
        </w:rPr>
      </w:pPr>
      <w:r w:rsidRPr="00E0313F">
        <w:rPr>
          <w:rFonts w:ascii="Arial" w:hAnsi="Arial" w:cs="Arial"/>
          <w:b/>
          <w:bCs/>
          <w:sz w:val="28"/>
          <w:szCs w:val="28"/>
          <w:lang w:val="en-GB"/>
        </w:rPr>
        <w:t xml:space="preserve">Towards </w:t>
      </w:r>
      <w:r w:rsidR="009537D7" w:rsidRPr="00E0313F">
        <w:rPr>
          <w:rFonts w:ascii="Arial" w:hAnsi="Arial" w:cs="Arial"/>
          <w:b/>
          <w:bCs/>
          <w:sz w:val="28"/>
          <w:szCs w:val="28"/>
          <w:lang w:val="en-GB"/>
        </w:rPr>
        <w:t>all disabled people or families that include a disabled person.</w:t>
      </w:r>
      <w:r w:rsidR="009537D7" w:rsidRPr="00E0313F">
        <w:rPr>
          <w:rFonts w:ascii="Arial" w:hAnsi="Arial" w:cs="Arial"/>
          <w:sz w:val="28"/>
          <w:szCs w:val="28"/>
          <w:lang w:val="en-GB"/>
        </w:rPr>
        <w:t xml:space="preserve"> This approach is used to proxy a reduction in costs that is uniformly </w:t>
      </w:r>
      <w:r w:rsidRPr="00E0313F">
        <w:rPr>
          <w:rFonts w:ascii="Arial" w:hAnsi="Arial" w:cs="Arial"/>
          <w:sz w:val="28"/>
          <w:szCs w:val="28"/>
          <w:lang w:val="en-GB"/>
        </w:rPr>
        <w:t>experienced</w:t>
      </w:r>
      <w:r w:rsidR="009537D7" w:rsidRPr="00E0313F">
        <w:rPr>
          <w:rFonts w:ascii="Arial" w:hAnsi="Arial" w:cs="Arial"/>
          <w:sz w:val="28"/>
          <w:szCs w:val="28"/>
          <w:lang w:val="en-GB"/>
        </w:rPr>
        <w:t xml:space="preserve"> by all disabled people. For example, this might include a direct subsidy for energy that is paid to all families that include a disabled person.</w:t>
      </w:r>
      <w:r w:rsidR="00EE6C92" w:rsidRPr="00E0313F">
        <w:rPr>
          <w:rFonts w:ascii="Arial" w:hAnsi="Arial" w:cs="Arial"/>
          <w:sz w:val="28"/>
          <w:szCs w:val="28"/>
          <w:lang w:val="en-GB"/>
        </w:rPr>
        <w:t xml:space="preserve"> That means a £</w:t>
      </w:r>
      <w:r w:rsidR="009A6585" w:rsidRPr="00E0313F">
        <w:rPr>
          <w:rFonts w:ascii="Arial" w:hAnsi="Arial" w:cs="Arial"/>
          <w:sz w:val="28"/>
          <w:szCs w:val="28"/>
          <w:lang w:val="en-GB"/>
        </w:rPr>
        <w:t>10</w:t>
      </w:r>
      <w:r w:rsidR="00EE6C92" w:rsidRPr="00E0313F">
        <w:rPr>
          <w:rFonts w:ascii="Arial" w:hAnsi="Arial" w:cs="Arial"/>
          <w:sz w:val="28"/>
          <w:szCs w:val="28"/>
          <w:lang w:val="en-GB"/>
        </w:rPr>
        <w:t xml:space="preserve"> reduction in the extra burden of essentials would only be applied once to each person / family</w:t>
      </w:r>
      <w:r w:rsidR="00BE53EE" w:rsidRPr="00E0313F">
        <w:rPr>
          <w:rFonts w:ascii="Arial" w:hAnsi="Arial" w:cs="Arial"/>
          <w:sz w:val="28"/>
          <w:szCs w:val="28"/>
          <w:lang w:val="en-GB"/>
        </w:rPr>
        <w:t xml:space="preserve">. For example, </w:t>
      </w:r>
      <w:r w:rsidR="00EE6C92" w:rsidRPr="00E0313F">
        <w:rPr>
          <w:rFonts w:ascii="Arial" w:hAnsi="Arial" w:cs="Arial"/>
          <w:sz w:val="28"/>
          <w:szCs w:val="28"/>
          <w:lang w:val="en-GB"/>
        </w:rPr>
        <w:t>even if there were two disabled people in the family</w:t>
      </w:r>
      <w:r w:rsidR="00BE53EE" w:rsidRPr="00E0313F">
        <w:rPr>
          <w:rFonts w:ascii="Arial" w:hAnsi="Arial" w:cs="Arial"/>
          <w:sz w:val="28"/>
          <w:szCs w:val="28"/>
          <w:lang w:val="en-GB"/>
        </w:rPr>
        <w:t xml:space="preserve"> we </w:t>
      </w:r>
      <w:r w:rsidR="001954EF" w:rsidRPr="00E0313F">
        <w:rPr>
          <w:rFonts w:ascii="Arial" w:hAnsi="Arial" w:cs="Arial"/>
          <w:sz w:val="28"/>
          <w:szCs w:val="28"/>
          <w:lang w:val="en-GB"/>
        </w:rPr>
        <w:t>w</w:t>
      </w:r>
      <w:r w:rsidR="00BE53EE" w:rsidRPr="00E0313F">
        <w:rPr>
          <w:rFonts w:ascii="Arial" w:hAnsi="Arial" w:cs="Arial"/>
          <w:sz w:val="28"/>
          <w:szCs w:val="28"/>
          <w:lang w:val="en-GB"/>
        </w:rPr>
        <w:t>ould still apply a £</w:t>
      </w:r>
      <w:r w:rsidR="009A6585" w:rsidRPr="00E0313F">
        <w:rPr>
          <w:rFonts w:ascii="Arial" w:hAnsi="Arial" w:cs="Arial"/>
          <w:sz w:val="28"/>
          <w:szCs w:val="28"/>
          <w:lang w:val="en-GB"/>
        </w:rPr>
        <w:t>10</w:t>
      </w:r>
      <w:r w:rsidR="00BE53EE" w:rsidRPr="00E0313F">
        <w:rPr>
          <w:rFonts w:ascii="Arial" w:hAnsi="Arial" w:cs="Arial"/>
          <w:sz w:val="28"/>
          <w:szCs w:val="28"/>
          <w:lang w:val="en-GB"/>
        </w:rPr>
        <w:t xml:space="preserve"> reduction to that family</w:t>
      </w:r>
      <w:r w:rsidR="00EE6C92" w:rsidRPr="00E0313F">
        <w:rPr>
          <w:rFonts w:ascii="Arial" w:hAnsi="Arial" w:cs="Arial"/>
          <w:sz w:val="28"/>
          <w:szCs w:val="28"/>
          <w:lang w:val="en-GB"/>
        </w:rPr>
        <w:t>.</w:t>
      </w:r>
    </w:p>
    <w:p w14:paraId="26EB292B" w14:textId="63779FDC" w:rsidR="009537D7" w:rsidRPr="00E0313F" w:rsidRDefault="009963C8">
      <w:pPr>
        <w:pStyle w:val="ListParagraph"/>
        <w:numPr>
          <w:ilvl w:val="0"/>
          <w:numId w:val="14"/>
        </w:numPr>
        <w:spacing w:after="160" w:line="259" w:lineRule="auto"/>
        <w:jc w:val="left"/>
        <w:rPr>
          <w:rFonts w:ascii="Arial" w:hAnsi="Arial" w:cs="Arial"/>
          <w:sz w:val="28"/>
          <w:szCs w:val="28"/>
          <w:lang w:val="en-GB"/>
        </w:rPr>
      </w:pPr>
      <w:r w:rsidRPr="00E0313F">
        <w:rPr>
          <w:rFonts w:ascii="Arial" w:hAnsi="Arial" w:cs="Arial"/>
          <w:b/>
          <w:bCs/>
          <w:sz w:val="28"/>
          <w:szCs w:val="28"/>
          <w:lang w:val="en-GB"/>
        </w:rPr>
        <w:t xml:space="preserve">Towards </w:t>
      </w:r>
      <w:r w:rsidR="009537D7" w:rsidRPr="00E0313F">
        <w:rPr>
          <w:rFonts w:ascii="Arial" w:hAnsi="Arial" w:cs="Arial"/>
          <w:b/>
          <w:bCs/>
          <w:sz w:val="28"/>
          <w:szCs w:val="28"/>
          <w:lang w:val="en-GB"/>
        </w:rPr>
        <w:t xml:space="preserve">all disabled people or families that include a disabled person who are in the bottom two quintiles of the </w:t>
      </w:r>
      <w:proofErr w:type="spellStart"/>
      <w:r w:rsidR="00E11689" w:rsidRPr="00E0313F">
        <w:rPr>
          <w:rFonts w:ascii="Arial" w:hAnsi="Arial" w:cs="Arial"/>
          <w:b/>
          <w:bCs/>
          <w:sz w:val="28"/>
          <w:szCs w:val="28"/>
          <w:lang w:val="en-GB"/>
        </w:rPr>
        <w:t>un</w:t>
      </w:r>
      <w:r w:rsidR="009537D7" w:rsidRPr="00E0313F">
        <w:rPr>
          <w:rFonts w:ascii="Arial" w:hAnsi="Arial" w:cs="Arial"/>
          <w:b/>
          <w:bCs/>
          <w:sz w:val="28"/>
          <w:szCs w:val="28"/>
          <w:lang w:val="en-GB"/>
        </w:rPr>
        <w:t>equivalised</w:t>
      </w:r>
      <w:proofErr w:type="spellEnd"/>
      <w:r w:rsidR="009537D7" w:rsidRPr="00E0313F">
        <w:rPr>
          <w:rFonts w:ascii="Arial" w:hAnsi="Arial" w:cs="Arial"/>
          <w:b/>
          <w:bCs/>
          <w:sz w:val="28"/>
          <w:szCs w:val="28"/>
          <w:lang w:val="en-GB"/>
        </w:rPr>
        <w:t xml:space="preserve"> income distribution.</w:t>
      </w:r>
      <w:r w:rsidR="009537D7" w:rsidRPr="00E0313F">
        <w:rPr>
          <w:rFonts w:ascii="Arial" w:hAnsi="Arial" w:cs="Arial"/>
          <w:sz w:val="28"/>
          <w:szCs w:val="28"/>
          <w:lang w:val="en-GB"/>
        </w:rPr>
        <w:t xml:space="preserve"> This approach is used to </w:t>
      </w:r>
      <w:r w:rsidR="009537D7" w:rsidRPr="00E0313F">
        <w:rPr>
          <w:rFonts w:ascii="Arial" w:hAnsi="Arial" w:cs="Arial"/>
          <w:sz w:val="28"/>
          <w:szCs w:val="28"/>
          <w:lang w:val="en-GB"/>
        </w:rPr>
        <w:lastRenderedPageBreak/>
        <w:t>proxy a reduction in costs that is enjoyed by all disabled people on low incomes. For example, this might include a social tariff for energy for families on low incomes that include a disabled person.</w:t>
      </w:r>
      <w:r w:rsidR="006279BE" w:rsidRPr="00E0313F">
        <w:rPr>
          <w:rFonts w:ascii="Arial" w:hAnsi="Arial" w:cs="Arial"/>
          <w:sz w:val="28"/>
          <w:szCs w:val="28"/>
          <w:lang w:val="en-GB"/>
        </w:rPr>
        <w:t xml:space="preserve"> That means a £</w:t>
      </w:r>
      <w:r w:rsidR="009A6585" w:rsidRPr="00E0313F">
        <w:rPr>
          <w:rFonts w:ascii="Arial" w:hAnsi="Arial" w:cs="Arial"/>
          <w:sz w:val="28"/>
          <w:szCs w:val="28"/>
          <w:lang w:val="en-GB"/>
        </w:rPr>
        <w:t>10</w:t>
      </w:r>
      <w:r w:rsidR="006279BE" w:rsidRPr="00E0313F">
        <w:rPr>
          <w:rFonts w:ascii="Arial" w:hAnsi="Arial" w:cs="Arial"/>
          <w:sz w:val="28"/>
          <w:szCs w:val="28"/>
          <w:lang w:val="en-GB"/>
        </w:rPr>
        <w:t xml:space="preserve"> reduction in the extra burden of essentials would only be applied once to each person / family (even if there were two disabled people in the family).</w:t>
      </w:r>
    </w:p>
    <w:p w14:paraId="580838A4" w14:textId="26A07AF4" w:rsidR="002830AB" w:rsidRPr="00E0313F" w:rsidRDefault="009963C8">
      <w:pPr>
        <w:pStyle w:val="ListParagraph"/>
        <w:numPr>
          <w:ilvl w:val="0"/>
          <w:numId w:val="14"/>
        </w:numPr>
        <w:spacing w:after="160" w:line="259" w:lineRule="auto"/>
        <w:jc w:val="left"/>
        <w:rPr>
          <w:rFonts w:ascii="Arial" w:hAnsi="Arial" w:cs="Arial"/>
          <w:sz w:val="28"/>
          <w:szCs w:val="28"/>
          <w:lang w:val="en-GB"/>
        </w:rPr>
      </w:pPr>
      <w:r w:rsidRPr="00E0313F">
        <w:rPr>
          <w:rFonts w:ascii="Arial" w:hAnsi="Arial" w:cs="Arial"/>
          <w:b/>
          <w:bCs/>
          <w:sz w:val="28"/>
          <w:szCs w:val="28"/>
          <w:lang w:val="en-GB"/>
        </w:rPr>
        <w:t xml:space="preserve">Towards </w:t>
      </w:r>
      <w:r w:rsidR="009537D7" w:rsidRPr="00E0313F">
        <w:rPr>
          <w:rFonts w:ascii="Arial" w:hAnsi="Arial" w:cs="Arial"/>
          <w:b/>
          <w:bCs/>
          <w:sz w:val="28"/>
          <w:szCs w:val="28"/>
          <w:lang w:val="en-GB"/>
        </w:rPr>
        <w:t>all disabled people claiming DLA or PIP</w:t>
      </w:r>
      <w:r w:rsidR="009537D7" w:rsidRPr="00E0313F">
        <w:rPr>
          <w:rFonts w:ascii="Arial" w:hAnsi="Arial" w:cs="Arial"/>
          <w:b/>
          <w:bCs/>
          <w:i/>
          <w:iCs/>
          <w:sz w:val="28"/>
          <w:szCs w:val="28"/>
          <w:lang w:val="en-GB"/>
        </w:rPr>
        <w:t>.</w:t>
      </w:r>
      <w:r w:rsidR="009537D7" w:rsidRPr="00E0313F">
        <w:rPr>
          <w:rFonts w:ascii="Arial" w:hAnsi="Arial" w:cs="Arial"/>
          <w:sz w:val="28"/>
          <w:szCs w:val="28"/>
          <w:lang w:val="en-GB"/>
        </w:rPr>
        <w:t xml:space="preserve"> This approach is used to proxy an increase in benefit levels for those claiming DLA or PIP.</w:t>
      </w:r>
      <w:r w:rsidR="006279BE" w:rsidRPr="00E0313F">
        <w:rPr>
          <w:rFonts w:ascii="Arial" w:hAnsi="Arial" w:cs="Arial"/>
          <w:sz w:val="28"/>
          <w:szCs w:val="28"/>
          <w:lang w:val="en-GB"/>
        </w:rPr>
        <w:t xml:space="preserve"> That means that, if there were more than one DLA / PIP claimant in the family, the family would see a £</w:t>
      </w:r>
      <w:r w:rsidR="009A6585" w:rsidRPr="00E0313F">
        <w:rPr>
          <w:rFonts w:ascii="Arial" w:hAnsi="Arial" w:cs="Arial"/>
          <w:sz w:val="28"/>
          <w:szCs w:val="28"/>
          <w:lang w:val="en-GB"/>
        </w:rPr>
        <w:t>10</w:t>
      </w:r>
      <w:r w:rsidR="006279BE" w:rsidRPr="00E0313F">
        <w:rPr>
          <w:rFonts w:ascii="Arial" w:hAnsi="Arial" w:cs="Arial"/>
          <w:sz w:val="28"/>
          <w:szCs w:val="28"/>
          <w:lang w:val="en-GB"/>
        </w:rPr>
        <w:t xml:space="preserve"> increase in benefits for </w:t>
      </w:r>
      <w:r w:rsidR="006279BE" w:rsidRPr="00E0313F">
        <w:rPr>
          <w:rFonts w:ascii="Arial" w:hAnsi="Arial" w:cs="Arial"/>
          <w:sz w:val="28"/>
          <w:szCs w:val="28"/>
          <w:u w:val="single"/>
          <w:lang w:val="en-GB"/>
        </w:rPr>
        <w:t>each</w:t>
      </w:r>
      <w:r w:rsidR="006279BE" w:rsidRPr="00E0313F">
        <w:rPr>
          <w:rFonts w:ascii="Arial" w:hAnsi="Arial" w:cs="Arial"/>
          <w:sz w:val="28"/>
          <w:szCs w:val="28"/>
          <w:lang w:val="en-GB"/>
        </w:rPr>
        <w:t xml:space="preserve"> of these claimants.</w:t>
      </w:r>
    </w:p>
    <w:p w14:paraId="1DB43529" w14:textId="01FF910F" w:rsidR="002830AB" w:rsidRPr="00E0313F" w:rsidRDefault="00A01F55">
      <w:pPr>
        <w:spacing w:after="160" w:line="259" w:lineRule="auto"/>
        <w:jc w:val="left"/>
        <w:rPr>
          <w:rFonts w:ascii="Arial" w:hAnsi="Arial" w:cs="Arial"/>
          <w:lang w:val="en-GB"/>
        </w:rPr>
      </w:pPr>
      <w:r w:rsidRPr="00E0313F">
        <w:rPr>
          <w:rFonts w:ascii="Arial" w:hAnsi="Arial" w:cs="Arial"/>
          <w:sz w:val="28"/>
          <w:szCs w:val="28"/>
          <w:lang w:val="en-GB"/>
        </w:rPr>
        <w:t>In each of the scenarios, we apply the reduction to disabled people and their families regardless of age</w:t>
      </w:r>
      <w:r w:rsidR="00AC794F" w:rsidRPr="00E0313F">
        <w:rPr>
          <w:rFonts w:ascii="Arial" w:hAnsi="Arial" w:cs="Arial"/>
          <w:sz w:val="28"/>
          <w:szCs w:val="28"/>
          <w:lang w:val="en-GB"/>
        </w:rPr>
        <w:t>.</w:t>
      </w:r>
      <w:r w:rsidRPr="00E0313F">
        <w:rPr>
          <w:rFonts w:ascii="Arial" w:hAnsi="Arial" w:cs="Arial"/>
          <w:sz w:val="28"/>
          <w:szCs w:val="28"/>
          <w:lang w:val="en-GB"/>
        </w:rPr>
        <w:t xml:space="preserve"> </w:t>
      </w:r>
      <w:r w:rsidR="00AC794F" w:rsidRPr="00E0313F">
        <w:rPr>
          <w:rFonts w:ascii="Arial" w:hAnsi="Arial" w:cs="Arial"/>
          <w:sz w:val="28"/>
          <w:szCs w:val="28"/>
          <w:lang w:val="en-GB"/>
        </w:rPr>
        <w:t>H</w:t>
      </w:r>
      <w:r w:rsidRPr="00E0313F">
        <w:rPr>
          <w:rFonts w:ascii="Arial" w:hAnsi="Arial" w:cs="Arial"/>
          <w:sz w:val="28"/>
          <w:szCs w:val="28"/>
          <w:lang w:val="en-GB"/>
        </w:rPr>
        <w:t>owever</w:t>
      </w:r>
      <w:r w:rsidR="00AC794F" w:rsidRPr="00E0313F">
        <w:rPr>
          <w:rFonts w:ascii="Arial" w:hAnsi="Arial" w:cs="Arial"/>
          <w:sz w:val="28"/>
          <w:szCs w:val="28"/>
          <w:lang w:val="en-GB"/>
        </w:rPr>
        <w:t>, the</w:t>
      </w:r>
      <w:r w:rsidRPr="00E0313F">
        <w:rPr>
          <w:rFonts w:ascii="Arial" w:hAnsi="Arial" w:cs="Arial"/>
          <w:sz w:val="28"/>
          <w:szCs w:val="28"/>
          <w:lang w:val="en-GB"/>
        </w:rPr>
        <w:t xml:space="preserve"> results below focus on the impacts of the approach on disabled adults</w:t>
      </w:r>
      <w:r w:rsidR="004D5BB0" w:rsidRPr="00E0313F">
        <w:rPr>
          <w:rFonts w:ascii="Arial" w:hAnsi="Arial" w:cs="Arial"/>
          <w:sz w:val="28"/>
          <w:szCs w:val="28"/>
          <w:lang w:val="en-GB"/>
        </w:rPr>
        <w:t xml:space="preserve"> (excluding </w:t>
      </w:r>
      <w:r w:rsidR="00A35B31" w:rsidRPr="00E0313F">
        <w:rPr>
          <w:rFonts w:ascii="Arial" w:hAnsi="Arial" w:cs="Arial"/>
          <w:sz w:val="28"/>
          <w:szCs w:val="28"/>
          <w:lang w:val="en-GB"/>
        </w:rPr>
        <w:t>65+)</w:t>
      </w:r>
      <w:r w:rsidRPr="00E0313F">
        <w:rPr>
          <w:rFonts w:ascii="Arial" w:hAnsi="Arial" w:cs="Arial"/>
          <w:sz w:val="28"/>
          <w:szCs w:val="28"/>
          <w:lang w:val="en-GB"/>
        </w:rPr>
        <w:t xml:space="preserve"> and children and their families.</w:t>
      </w:r>
      <w:r w:rsidR="007C674C" w:rsidRPr="00E0313F">
        <w:rPr>
          <w:rFonts w:ascii="Arial" w:hAnsi="Arial" w:cs="Arial"/>
          <w:sz w:val="28"/>
          <w:szCs w:val="28"/>
          <w:lang w:val="en-GB"/>
        </w:rPr>
        <w:t xml:space="preserve"> Full results tables can be found in Annex 1.</w:t>
      </w:r>
      <w:r w:rsidR="002830AB" w:rsidRPr="00E0313F">
        <w:rPr>
          <w:rFonts w:ascii="Arial" w:hAnsi="Arial" w:cs="Arial"/>
          <w:lang w:val="en-GB"/>
        </w:rPr>
        <w:br w:type="page"/>
      </w:r>
    </w:p>
    <w:p w14:paraId="4EB4FB6A" w14:textId="00E4C111" w:rsidR="008E7471" w:rsidRPr="00E0313F" w:rsidRDefault="000B4CE2" w:rsidP="002830AB">
      <w:pPr>
        <w:spacing w:after="160" w:line="259" w:lineRule="auto"/>
        <w:jc w:val="left"/>
        <w:rPr>
          <w:rFonts w:ascii="Arial" w:hAnsi="Arial" w:cs="Arial"/>
          <w:sz w:val="28"/>
          <w:szCs w:val="28"/>
          <w:lang w:val="en-GB"/>
        </w:rPr>
      </w:pPr>
      <w:r w:rsidRPr="00E0313F">
        <w:rPr>
          <w:rFonts w:ascii="Arial" w:hAnsi="Arial" w:cs="Arial"/>
          <w:sz w:val="28"/>
          <w:szCs w:val="28"/>
          <w:lang w:val="en-GB"/>
        </w:rPr>
        <w:lastRenderedPageBreak/>
        <w:t xml:space="preserve">Figure </w:t>
      </w:r>
      <w:r w:rsidR="001954EF" w:rsidRPr="00E0313F">
        <w:rPr>
          <w:rFonts w:ascii="Arial" w:hAnsi="Arial" w:cs="Arial"/>
          <w:sz w:val="28"/>
          <w:szCs w:val="28"/>
          <w:lang w:val="en-GB"/>
        </w:rPr>
        <w:t>6</w:t>
      </w:r>
      <w:r w:rsidRPr="00E0313F">
        <w:rPr>
          <w:rFonts w:ascii="Arial" w:hAnsi="Arial" w:cs="Arial"/>
          <w:sz w:val="28"/>
          <w:szCs w:val="28"/>
          <w:lang w:val="en-GB"/>
        </w:rPr>
        <w:t xml:space="preserve"> summarises the results, it shows that a reduction of £10 per week in the extra burden of essentials faced by disabled people:</w:t>
      </w:r>
      <w:r w:rsidR="00463A7C" w:rsidRPr="00E0313F">
        <w:rPr>
          <w:rStyle w:val="FootnoteReference"/>
          <w:rFonts w:ascii="Arial" w:hAnsi="Arial" w:cs="Arial"/>
          <w:sz w:val="28"/>
          <w:szCs w:val="28"/>
          <w:lang w:val="en-GB"/>
        </w:rPr>
        <w:footnoteReference w:id="3"/>
      </w:r>
    </w:p>
    <w:p w14:paraId="38BAEA25" w14:textId="3D4741CE" w:rsidR="000B4CE2" w:rsidRPr="00E0313F" w:rsidRDefault="000B4CE2">
      <w:pPr>
        <w:pStyle w:val="ListParagraph"/>
        <w:numPr>
          <w:ilvl w:val="0"/>
          <w:numId w:val="14"/>
        </w:numPr>
        <w:spacing w:after="0" w:line="259" w:lineRule="auto"/>
        <w:ind w:left="714" w:hanging="357"/>
        <w:jc w:val="left"/>
        <w:rPr>
          <w:rFonts w:ascii="Arial" w:hAnsi="Arial" w:cs="Arial"/>
          <w:sz w:val="28"/>
          <w:szCs w:val="28"/>
          <w:lang w:val="en-GB"/>
        </w:rPr>
      </w:pPr>
      <w:r w:rsidRPr="00E0313F">
        <w:rPr>
          <w:rFonts w:ascii="Arial" w:hAnsi="Arial" w:cs="Arial"/>
          <w:sz w:val="28"/>
          <w:szCs w:val="28"/>
          <w:lang w:val="en-GB"/>
        </w:rPr>
        <w:t xml:space="preserve">Applied to all disabled people, would reduce poverty amongst disabled people and those living in a family that includes a disabled person by </w:t>
      </w:r>
      <w:r w:rsidR="00FE5381" w:rsidRPr="00E0313F">
        <w:rPr>
          <w:rFonts w:ascii="Arial" w:hAnsi="Arial" w:cs="Arial"/>
          <w:sz w:val="28"/>
          <w:szCs w:val="28"/>
          <w:lang w:val="en-GB"/>
        </w:rPr>
        <w:t>2</w:t>
      </w:r>
      <w:r w:rsidR="00A1298D" w:rsidRPr="00E0313F">
        <w:rPr>
          <w:rFonts w:ascii="Arial" w:hAnsi="Arial" w:cs="Arial"/>
          <w:sz w:val="28"/>
          <w:szCs w:val="28"/>
          <w:lang w:val="en-GB"/>
        </w:rPr>
        <w:t>5</w:t>
      </w:r>
      <w:r w:rsidR="00FE5381" w:rsidRPr="00E0313F">
        <w:rPr>
          <w:rFonts w:ascii="Arial" w:hAnsi="Arial" w:cs="Arial"/>
          <w:sz w:val="28"/>
          <w:szCs w:val="28"/>
          <w:lang w:val="en-GB"/>
        </w:rPr>
        <w:t>0,000</w:t>
      </w:r>
      <w:r w:rsidRPr="00E0313F">
        <w:rPr>
          <w:rFonts w:ascii="Arial" w:hAnsi="Arial" w:cs="Arial"/>
          <w:sz w:val="28"/>
          <w:szCs w:val="28"/>
          <w:lang w:val="en-GB"/>
        </w:rPr>
        <w:t>.</w:t>
      </w:r>
    </w:p>
    <w:p w14:paraId="7603DCBF" w14:textId="74DD00E0" w:rsidR="000B4CE2" w:rsidRPr="00E0313F" w:rsidRDefault="000B4CE2">
      <w:pPr>
        <w:pStyle w:val="ListParagraph"/>
        <w:numPr>
          <w:ilvl w:val="0"/>
          <w:numId w:val="14"/>
        </w:numPr>
        <w:spacing w:after="0" w:line="259" w:lineRule="auto"/>
        <w:ind w:left="714" w:hanging="357"/>
        <w:jc w:val="left"/>
        <w:rPr>
          <w:rFonts w:ascii="Arial" w:hAnsi="Arial" w:cs="Arial"/>
          <w:sz w:val="28"/>
          <w:szCs w:val="28"/>
          <w:lang w:val="en-GB"/>
        </w:rPr>
      </w:pPr>
      <w:r w:rsidRPr="00E0313F">
        <w:rPr>
          <w:rFonts w:ascii="Arial" w:hAnsi="Arial" w:cs="Arial"/>
          <w:sz w:val="28"/>
          <w:szCs w:val="28"/>
          <w:lang w:val="en-GB"/>
        </w:rPr>
        <w:t xml:space="preserve">Applied to all DLA / PIP claimants, would reduce poverty by </w:t>
      </w:r>
      <w:r w:rsidR="00A1298D" w:rsidRPr="00E0313F">
        <w:rPr>
          <w:rFonts w:ascii="Arial" w:hAnsi="Arial" w:cs="Arial"/>
          <w:sz w:val="28"/>
          <w:szCs w:val="28"/>
          <w:lang w:val="en-GB"/>
        </w:rPr>
        <w:t>85</w:t>
      </w:r>
      <w:r w:rsidR="00FE5381" w:rsidRPr="00E0313F">
        <w:rPr>
          <w:rFonts w:ascii="Arial" w:hAnsi="Arial" w:cs="Arial"/>
          <w:sz w:val="28"/>
          <w:szCs w:val="28"/>
          <w:lang w:val="en-GB"/>
        </w:rPr>
        <w:t>,000</w:t>
      </w:r>
      <w:r w:rsidRPr="00E0313F">
        <w:rPr>
          <w:rFonts w:ascii="Arial" w:hAnsi="Arial" w:cs="Arial"/>
          <w:sz w:val="28"/>
          <w:szCs w:val="28"/>
          <w:lang w:val="en-GB"/>
        </w:rPr>
        <w:t>.</w:t>
      </w:r>
    </w:p>
    <w:p w14:paraId="0329CF57" w14:textId="029A9B96" w:rsidR="000B4CE2" w:rsidRPr="00E0313F" w:rsidRDefault="000B4CE2">
      <w:pPr>
        <w:pStyle w:val="ListParagraph"/>
        <w:numPr>
          <w:ilvl w:val="0"/>
          <w:numId w:val="14"/>
        </w:num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Applied to all disabled people in the bottom two </w:t>
      </w:r>
      <w:proofErr w:type="spellStart"/>
      <w:r w:rsidR="0057277C" w:rsidRPr="00E0313F">
        <w:rPr>
          <w:rFonts w:ascii="Arial" w:hAnsi="Arial" w:cs="Arial"/>
          <w:sz w:val="28"/>
          <w:szCs w:val="28"/>
          <w:lang w:val="en-GB"/>
        </w:rPr>
        <w:t>un</w:t>
      </w:r>
      <w:r w:rsidRPr="00E0313F">
        <w:rPr>
          <w:rFonts w:ascii="Arial" w:hAnsi="Arial" w:cs="Arial"/>
          <w:sz w:val="28"/>
          <w:szCs w:val="28"/>
          <w:lang w:val="en-GB"/>
        </w:rPr>
        <w:t>equivalised</w:t>
      </w:r>
      <w:proofErr w:type="spellEnd"/>
      <w:r w:rsidRPr="00E0313F">
        <w:rPr>
          <w:rFonts w:ascii="Arial" w:hAnsi="Arial" w:cs="Arial"/>
          <w:sz w:val="28"/>
          <w:szCs w:val="28"/>
          <w:lang w:val="en-GB"/>
        </w:rPr>
        <w:t xml:space="preserve"> income quintiles, would reduce poverty amongst disabled people and those living in a family that includes a disabled person by </w:t>
      </w:r>
      <w:r w:rsidR="00FE5381" w:rsidRPr="00E0313F">
        <w:rPr>
          <w:rFonts w:ascii="Arial" w:hAnsi="Arial" w:cs="Arial"/>
          <w:sz w:val="28"/>
          <w:szCs w:val="28"/>
          <w:lang w:val="en-GB"/>
        </w:rPr>
        <w:t>1</w:t>
      </w:r>
      <w:r w:rsidR="00264EE9" w:rsidRPr="00E0313F">
        <w:rPr>
          <w:rFonts w:ascii="Arial" w:hAnsi="Arial" w:cs="Arial"/>
          <w:sz w:val="28"/>
          <w:szCs w:val="28"/>
          <w:lang w:val="en-GB"/>
        </w:rPr>
        <w:t>4</w:t>
      </w:r>
      <w:r w:rsidR="00FE5381" w:rsidRPr="00E0313F">
        <w:rPr>
          <w:rFonts w:ascii="Arial" w:hAnsi="Arial" w:cs="Arial"/>
          <w:sz w:val="28"/>
          <w:szCs w:val="28"/>
          <w:lang w:val="en-GB"/>
        </w:rPr>
        <w:t>0,000</w:t>
      </w:r>
      <w:r w:rsidRPr="00E0313F">
        <w:rPr>
          <w:rFonts w:ascii="Arial" w:hAnsi="Arial" w:cs="Arial"/>
          <w:sz w:val="28"/>
          <w:szCs w:val="28"/>
          <w:lang w:val="en-GB"/>
        </w:rPr>
        <w:t>.</w:t>
      </w:r>
    </w:p>
    <w:p w14:paraId="325FC6EC" w14:textId="55BCB75E" w:rsidR="00582569" w:rsidRPr="00E0313F" w:rsidRDefault="000B4CE2" w:rsidP="00582569">
      <w:pPr>
        <w:spacing w:after="160" w:line="259" w:lineRule="auto"/>
        <w:jc w:val="left"/>
        <w:rPr>
          <w:rFonts w:ascii="Arial" w:hAnsi="Arial" w:cs="Arial"/>
          <w:sz w:val="28"/>
          <w:szCs w:val="28"/>
          <w:lang w:val="en-GB"/>
        </w:rPr>
      </w:pPr>
      <w:r w:rsidRPr="00E0313F">
        <w:rPr>
          <w:rFonts w:ascii="Arial" w:hAnsi="Arial" w:cs="Arial"/>
          <w:sz w:val="28"/>
          <w:szCs w:val="28"/>
          <w:lang w:val="en-GB"/>
        </w:rPr>
        <w:t>The other scenarios show a similar pattern of results, scaled by the size of the reduction in the extra burden of essentials that has been applied.</w:t>
      </w:r>
    </w:p>
    <w:p w14:paraId="737E6069" w14:textId="21BDA353" w:rsidR="008E7471" w:rsidRPr="00E0313F" w:rsidRDefault="008E7471" w:rsidP="002830AB">
      <w:pPr>
        <w:spacing w:after="160" w:line="259" w:lineRule="auto"/>
        <w:jc w:val="left"/>
        <w:rPr>
          <w:rFonts w:ascii="Arial" w:hAnsi="Arial" w:cs="Arial"/>
          <w:b/>
          <w:bCs/>
          <w:sz w:val="28"/>
          <w:szCs w:val="28"/>
          <w:lang w:val="en-GB"/>
        </w:rPr>
      </w:pPr>
      <w:r w:rsidRPr="00E0313F">
        <w:rPr>
          <w:rFonts w:ascii="Arial" w:hAnsi="Arial" w:cs="Arial"/>
          <w:b/>
          <w:bCs/>
          <w:sz w:val="28"/>
          <w:szCs w:val="28"/>
          <w:lang w:val="en-GB"/>
        </w:rPr>
        <w:t xml:space="preserve">Figure </w:t>
      </w:r>
      <w:r w:rsidR="001954EF" w:rsidRPr="00E0313F">
        <w:rPr>
          <w:rFonts w:ascii="Arial" w:hAnsi="Arial" w:cs="Arial"/>
          <w:b/>
          <w:bCs/>
          <w:sz w:val="28"/>
          <w:szCs w:val="28"/>
          <w:lang w:val="en-GB"/>
        </w:rPr>
        <w:t>6</w:t>
      </w:r>
      <w:r w:rsidRPr="00E0313F">
        <w:rPr>
          <w:rFonts w:ascii="Arial" w:hAnsi="Arial" w:cs="Arial"/>
          <w:b/>
          <w:bCs/>
          <w:sz w:val="28"/>
          <w:szCs w:val="28"/>
          <w:lang w:val="en-GB"/>
        </w:rPr>
        <w:t>: Headline impacts on poverty amongst disable</w:t>
      </w:r>
      <w:r w:rsidR="00A01F55" w:rsidRPr="00E0313F">
        <w:rPr>
          <w:rFonts w:ascii="Arial" w:hAnsi="Arial" w:cs="Arial"/>
          <w:b/>
          <w:bCs/>
          <w:sz w:val="28"/>
          <w:szCs w:val="28"/>
          <w:lang w:val="en-GB"/>
        </w:rPr>
        <w:t>d</w:t>
      </w:r>
      <w:r w:rsidRPr="00E0313F">
        <w:rPr>
          <w:rFonts w:ascii="Arial" w:hAnsi="Arial" w:cs="Arial"/>
          <w:b/>
          <w:bCs/>
          <w:sz w:val="28"/>
          <w:szCs w:val="28"/>
          <w:lang w:val="en-GB"/>
        </w:rPr>
        <w:t xml:space="preserve"> people and those living in a family </w:t>
      </w:r>
      <w:r w:rsidR="000B4CE2" w:rsidRPr="00E0313F">
        <w:rPr>
          <w:rFonts w:ascii="Arial" w:hAnsi="Arial" w:cs="Arial"/>
          <w:b/>
          <w:bCs/>
          <w:sz w:val="28"/>
          <w:szCs w:val="28"/>
          <w:lang w:val="en-GB"/>
        </w:rPr>
        <w:t xml:space="preserve">that includes a </w:t>
      </w:r>
      <w:r w:rsidRPr="00E0313F">
        <w:rPr>
          <w:rFonts w:ascii="Arial" w:hAnsi="Arial" w:cs="Arial"/>
          <w:b/>
          <w:bCs/>
          <w:sz w:val="28"/>
          <w:szCs w:val="28"/>
          <w:lang w:val="en-GB"/>
        </w:rPr>
        <w:t>disabled people from reducing the extra burden of essentials</w:t>
      </w:r>
    </w:p>
    <w:p w14:paraId="69C21385" w14:textId="250EC2CA" w:rsidR="008E7471" w:rsidRPr="00E0313F" w:rsidRDefault="00E72FCD" w:rsidP="00E72FCD">
      <w:pPr>
        <w:spacing w:after="160" w:line="259" w:lineRule="auto"/>
        <w:jc w:val="left"/>
        <w:rPr>
          <w:rFonts w:ascii="Arial" w:hAnsi="Arial" w:cs="Arial"/>
          <w:lang w:val="en-GB"/>
        </w:rPr>
      </w:pPr>
      <w:r w:rsidRPr="00E0313F">
        <w:rPr>
          <w:rFonts w:ascii="Arial" w:hAnsi="Arial" w:cs="Arial"/>
          <w:noProof/>
          <w:lang w:val="en-GB"/>
        </w:rPr>
        <w:lastRenderedPageBreak/>
        <w:drawing>
          <wp:inline distT="0" distB="0" distL="0" distR="0" wp14:anchorId="31736C5F" wp14:editId="337A815C">
            <wp:extent cx="5610225" cy="3228450"/>
            <wp:effectExtent l="0" t="0" r="0" b="0"/>
            <wp:docPr id="1532900740" name="Picture 2" descr="This chart show the poverty impacts of reducing the extra burden of essentials for different groups of disabled people.&#10;&#10;If the extra burden were reduced for all disabled people:&#10;&#10;- A £5 per week reduction in the extra burden would reduce poverty by 150,000&#10;- A £10 per week reduction in the extra burden would reduce poverty by 250,000&#10;- A £20 per week reduction in the extra burden would reduce poverty by 510,000&#10;- A £40 per week reduction in the extra burden would reduce poverty by 950,000&#10;&#10;If the extra burden were reduced for all disabled people who claim DLA/PIP:&#10;&#10;- A £5 per week reduction in the extra burden would reduce poverty by 45,000&#10;- A £10 per week reduction in the extra burden would reduce poverty by 85,000&#10;- A £20 per week reduction in the extra burden would reduce poverty by 205,000&#10;- A £40 per week reduction in the extra burden would reduce poverty by 405,000&#10;&#10;If the extra burden were reduced for all disabled people who are in the bottom two unequivalised income quintiles:&#10;&#10;- A £5 per week reduction in the extra burden would reduce poverty by 70,000&#10;- A £10 per week reduction in the extra burden would reduce poverty by 140,000&#10;- A £20 per week reduction in the extra burden would reduce poverty by 310,000&#10;- A £40 per week reduction in the extra burden would reduce poverty by 6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00740" name="Picture 2" descr="This chart show the poverty impacts of reducing the extra burden of essentials for different groups of disabled people.&#10;&#10;If the extra burden were reduced for all disabled people:&#10;&#10;- A £5 per week reduction in the extra burden would reduce poverty by 150,000&#10;- A £10 per week reduction in the extra burden would reduce poverty by 250,000&#10;- A £20 per week reduction in the extra burden would reduce poverty by 510,000&#10;- A £40 per week reduction in the extra burden would reduce poverty by 950,000&#10;&#10;If the extra burden were reduced for all disabled people who claim DLA/PIP:&#10;&#10;- A £5 per week reduction in the extra burden would reduce poverty by 45,000&#10;- A £10 per week reduction in the extra burden would reduce poverty by 85,000&#10;- A £20 per week reduction in the extra burden would reduce poverty by 205,000&#10;- A £40 per week reduction in the extra burden would reduce poverty by 405,000&#10;&#10;If the extra burden were reduced for all disabled people who are in the bottom two unequivalised income quintiles:&#10;&#10;- A £5 per week reduction in the extra burden would reduce poverty by 70,000&#10;- A £10 per week reduction in the extra burden would reduce poverty by 140,000&#10;- A £20 per week reduction in the extra burden would reduce poverty by 310,000&#10;- A £40 per week reduction in the extra burden would reduce poverty by 665,0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9125" cy="3245081"/>
                    </a:xfrm>
                    <a:prstGeom prst="rect">
                      <a:avLst/>
                    </a:prstGeom>
                    <a:noFill/>
                  </pic:spPr>
                </pic:pic>
              </a:graphicData>
            </a:graphic>
          </wp:inline>
        </w:drawing>
      </w:r>
    </w:p>
    <w:p w14:paraId="2B376F39" w14:textId="77777777" w:rsidR="00E63618" w:rsidRDefault="008E7471" w:rsidP="00E63618">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 &amp; FRS / HBAI</w:t>
      </w:r>
      <w:r w:rsidR="00B854C2" w:rsidRPr="00E0313F">
        <w:rPr>
          <w:rFonts w:ascii="Arial" w:hAnsi="Arial" w:cs="Arial"/>
          <w:sz w:val="28"/>
          <w:szCs w:val="28"/>
          <w:lang w:val="en-GB"/>
        </w:rPr>
        <w:t>.</w:t>
      </w:r>
    </w:p>
    <w:p w14:paraId="549F4239" w14:textId="369C74BE" w:rsidR="0012357D" w:rsidRDefault="003F2053" w:rsidP="00E63618">
      <w:pPr>
        <w:spacing w:after="0" w:line="259" w:lineRule="auto"/>
        <w:jc w:val="left"/>
        <w:rPr>
          <w:rFonts w:ascii="Arial" w:hAnsi="Arial" w:cs="Arial"/>
          <w:sz w:val="28"/>
          <w:szCs w:val="28"/>
          <w:lang w:val="en-GB"/>
        </w:rPr>
      </w:pPr>
      <w:r w:rsidRPr="00E0313F">
        <w:rPr>
          <w:rFonts w:ascii="Arial" w:hAnsi="Arial" w:cs="Arial"/>
          <w:sz w:val="28"/>
          <w:szCs w:val="28"/>
          <w:lang w:val="en-GB"/>
        </w:rPr>
        <w:t>Notes: Results focus on the impacts of working-age disabled people, disabled children and those living in a family that includes a working-age disabled person or disabled child.</w:t>
      </w:r>
    </w:p>
    <w:p w14:paraId="1779747D" w14:textId="77777777" w:rsidR="00E63618" w:rsidRPr="00E0313F" w:rsidRDefault="00E63618" w:rsidP="00E63618">
      <w:pPr>
        <w:spacing w:after="0" w:line="259" w:lineRule="auto"/>
        <w:jc w:val="left"/>
        <w:rPr>
          <w:rFonts w:ascii="Arial" w:hAnsi="Arial" w:cs="Arial"/>
          <w:sz w:val="28"/>
          <w:szCs w:val="28"/>
          <w:lang w:val="en-GB"/>
        </w:rPr>
      </w:pPr>
    </w:p>
    <w:p w14:paraId="61DCCC14" w14:textId="4F4504D9" w:rsidR="00891AD1" w:rsidRPr="00E0313F" w:rsidRDefault="00EE38D4" w:rsidP="00EE38D4">
      <w:pPr>
        <w:keepNext/>
        <w:keepLines/>
        <w:spacing w:after="160" w:line="259" w:lineRule="auto"/>
        <w:jc w:val="left"/>
        <w:rPr>
          <w:rFonts w:ascii="Arial" w:hAnsi="Arial" w:cs="Arial"/>
          <w:sz w:val="28"/>
          <w:szCs w:val="28"/>
          <w:lang w:val="en-GB"/>
        </w:rPr>
      </w:pPr>
      <w:r w:rsidRPr="00E0313F">
        <w:rPr>
          <w:rFonts w:ascii="Arial" w:hAnsi="Arial" w:cs="Arial"/>
          <w:sz w:val="28"/>
          <w:szCs w:val="28"/>
          <w:lang w:val="en-GB"/>
        </w:rPr>
        <w:lastRenderedPageBreak/>
        <w:t xml:space="preserve">Table </w:t>
      </w:r>
      <w:r w:rsidR="006E7951" w:rsidRPr="00E0313F">
        <w:rPr>
          <w:rFonts w:ascii="Arial" w:hAnsi="Arial" w:cs="Arial"/>
          <w:sz w:val="28"/>
          <w:szCs w:val="28"/>
          <w:lang w:val="en-GB"/>
        </w:rPr>
        <w:t>3</w:t>
      </w:r>
      <w:r w:rsidRPr="00E0313F">
        <w:rPr>
          <w:rFonts w:ascii="Arial" w:hAnsi="Arial" w:cs="Arial"/>
          <w:sz w:val="28"/>
          <w:szCs w:val="28"/>
          <w:lang w:val="en-GB"/>
        </w:rPr>
        <w:t xml:space="preserve"> </w:t>
      </w:r>
      <w:r w:rsidR="00891AD1" w:rsidRPr="00E0313F">
        <w:rPr>
          <w:rFonts w:ascii="Arial" w:hAnsi="Arial" w:cs="Arial"/>
          <w:sz w:val="28"/>
          <w:szCs w:val="28"/>
          <w:lang w:val="en-GB"/>
        </w:rPr>
        <w:t xml:space="preserve">shows the total financial gain that each of the scenarios would provide to </w:t>
      </w:r>
      <w:r w:rsidRPr="00E0313F">
        <w:rPr>
          <w:rFonts w:ascii="Arial" w:hAnsi="Arial" w:cs="Arial"/>
          <w:sz w:val="28"/>
          <w:szCs w:val="28"/>
          <w:lang w:val="en-GB"/>
        </w:rPr>
        <w:t xml:space="preserve">households that include a disabled person. </w:t>
      </w:r>
    </w:p>
    <w:p w14:paraId="1E3E88ED" w14:textId="77777777" w:rsidR="00B677E4" w:rsidRPr="00E0313F" w:rsidRDefault="00891AD1" w:rsidP="00B677E4">
      <w:pPr>
        <w:keepNext/>
        <w:keepLines/>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There are a range of ways in which each of the scenarios could be delivered and the choice between these would lead to a different allocation of costs between different organisations. For example, </w:t>
      </w:r>
      <w:r w:rsidR="00DD28D6" w:rsidRPr="00E0313F">
        <w:rPr>
          <w:rFonts w:ascii="Arial" w:hAnsi="Arial" w:cs="Arial"/>
          <w:sz w:val="28"/>
          <w:szCs w:val="28"/>
          <w:lang w:val="en-GB"/>
        </w:rPr>
        <w:t xml:space="preserve">scenarios that lead to </w:t>
      </w:r>
      <w:r w:rsidRPr="00E0313F">
        <w:rPr>
          <w:rFonts w:ascii="Arial" w:hAnsi="Arial" w:cs="Arial"/>
          <w:sz w:val="28"/>
          <w:szCs w:val="28"/>
          <w:lang w:val="en-GB"/>
        </w:rPr>
        <w:t>reductions</w:t>
      </w:r>
      <w:r w:rsidR="00DD28D6" w:rsidRPr="00E0313F">
        <w:rPr>
          <w:rFonts w:ascii="Arial" w:hAnsi="Arial" w:cs="Arial"/>
          <w:sz w:val="28"/>
          <w:szCs w:val="28"/>
          <w:lang w:val="en-GB"/>
        </w:rPr>
        <w:t xml:space="preserve"> in the extra burden of essentials faced by </w:t>
      </w:r>
      <w:r w:rsidRPr="00E0313F">
        <w:rPr>
          <w:rFonts w:ascii="Arial" w:hAnsi="Arial" w:cs="Arial"/>
          <w:sz w:val="28"/>
          <w:szCs w:val="28"/>
          <w:lang w:val="en-GB"/>
        </w:rPr>
        <w:t xml:space="preserve">DLA / PIP claimants could be delivered through a combination of increased benefit levels and </w:t>
      </w:r>
      <w:r w:rsidR="00DD28D6" w:rsidRPr="00E0313F">
        <w:rPr>
          <w:rFonts w:ascii="Arial" w:hAnsi="Arial" w:cs="Arial"/>
          <w:sz w:val="28"/>
          <w:szCs w:val="28"/>
          <w:lang w:val="en-GB"/>
        </w:rPr>
        <w:t xml:space="preserve">better </w:t>
      </w:r>
      <w:r w:rsidRPr="00E0313F">
        <w:rPr>
          <w:rFonts w:ascii="Arial" w:hAnsi="Arial" w:cs="Arial"/>
          <w:sz w:val="28"/>
          <w:szCs w:val="28"/>
          <w:lang w:val="en-GB"/>
        </w:rPr>
        <w:t>social tariffs for benefit claimants. This means that, depending on how these were delivered, the costs would likely be shared between government (the increase in benefits) and service providers (e.g. energy providers who are making social tariffs available). Other approaches include investment in improving the energy efficiency of households that include a disabled person. These sorts of approaches would require an upfront investment (presumably at least co-funded by government) for a permanent reduction in energy costs for households that benefit.</w:t>
      </w:r>
    </w:p>
    <w:p w14:paraId="28CDAD98" w14:textId="65F3088C" w:rsidR="00F64678" w:rsidRPr="00E0313F" w:rsidRDefault="00582569" w:rsidP="00B677E4">
      <w:pPr>
        <w:keepNext/>
        <w:keepLines/>
        <w:spacing w:after="160" w:line="259" w:lineRule="auto"/>
        <w:jc w:val="left"/>
        <w:rPr>
          <w:rFonts w:ascii="Arial" w:hAnsi="Arial" w:cs="Arial"/>
          <w:b/>
          <w:bCs/>
          <w:sz w:val="28"/>
          <w:szCs w:val="28"/>
          <w:lang w:val="en-GB"/>
        </w:rPr>
      </w:pPr>
      <w:r w:rsidRPr="00E0313F">
        <w:rPr>
          <w:rFonts w:ascii="Arial" w:hAnsi="Arial" w:cs="Arial"/>
          <w:b/>
          <w:bCs/>
          <w:sz w:val="28"/>
          <w:szCs w:val="28"/>
          <w:lang w:val="en-GB"/>
        </w:rPr>
        <w:t xml:space="preserve">Table </w:t>
      </w:r>
      <w:r w:rsidR="006E7951" w:rsidRPr="00E0313F">
        <w:rPr>
          <w:rFonts w:ascii="Arial" w:hAnsi="Arial" w:cs="Arial"/>
          <w:b/>
          <w:bCs/>
          <w:sz w:val="28"/>
          <w:szCs w:val="28"/>
          <w:lang w:val="en-GB"/>
        </w:rPr>
        <w:t>3</w:t>
      </w:r>
      <w:r w:rsidRPr="00E0313F">
        <w:rPr>
          <w:rFonts w:ascii="Arial" w:hAnsi="Arial" w:cs="Arial"/>
          <w:b/>
          <w:bCs/>
          <w:sz w:val="28"/>
          <w:szCs w:val="28"/>
          <w:lang w:val="en-GB"/>
        </w:rPr>
        <w:t xml:space="preserve">: Total </w:t>
      </w:r>
      <w:r w:rsidR="00E7073D" w:rsidRPr="00E0313F">
        <w:rPr>
          <w:rFonts w:ascii="Arial" w:hAnsi="Arial" w:cs="Arial"/>
          <w:b/>
          <w:bCs/>
          <w:sz w:val="28"/>
          <w:szCs w:val="28"/>
          <w:lang w:val="en-GB"/>
        </w:rPr>
        <w:t>transfer to disabled people that the reduction</w:t>
      </w:r>
      <w:r w:rsidRPr="00E0313F">
        <w:rPr>
          <w:rFonts w:ascii="Arial" w:hAnsi="Arial" w:cs="Arial"/>
          <w:b/>
          <w:bCs/>
          <w:sz w:val="28"/>
          <w:szCs w:val="28"/>
          <w:lang w:val="en-GB"/>
        </w:rPr>
        <w:t xml:space="preserve"> in the extra burden of essentials </w:t>
      </w:r>
      <w:r w:rsidR="00E7073D" w:rsidRPr="00E0313F">
        <w:rPr>
          <w:rFonts w:ascii="Arial" w:hAnsi="Arial" w:cs="Arial"/>
          <w:b/>
          <w:bCs/>
          <w:sz w:val="28"/>
          <w:szCs w:val="28"/>
          <w:lang w:val="en-GB"/>
        </w:rPr>
        <w:t>would represent (per year</w:t>
      </w:r>
      <w:r w:rsidR="00B677E4" w:rsidRPr="00E0313F">
        <w:rPr>
          <w:rFonts w:ascii="Arial" w:hAnsi="Arial" w:cs="Arial"/>
          <w:b/>
          <w:bCs/>
          <w:sz w:val="28"/>
          <w:szCs w:val="28"/>
          <w:lang w:val="en-GB"/>
        </w:rPr>
        <w:t>; working-age households</w:t>
      </w:r>
      <w:r w:rsidR="00E7073D" w:rsidRPr="00E0313F">
        <w:rPr>
          <w:rFonts w:ascii="Arial" w:hAnsi="Arial" w:cs="Arial"/>
          <w:b/>
          <w:bCs/>
          <w:sz w:val="28"/>
          <w:szCs w:val="28"/>
          <w:lang w:val="en-GB"/>
        </w:rPr>
        <w:t xml:space="preserve">) </w:t>
      </w:r>
      <w:r w:rsidR="00F64678" w:rsidRPr="00E0313F">
        <w:rPr>
          <w:rFonts w:ascii="Arial" w:hAnsi="Arial" w:cs="Arial"/>
          <w:b/>
          <w:bCs/>
          <w:sz w:val="28"/>
          <w:szCs w:val="28"/>
          <w:lang w:val="en-GB"/>
        </w:rPr>
        <w:t xml:space="preserve"> </w:t>
      </w:r>
    </w:p>
    <w:tbl>
      <w:tblPr>
        <w:tblStyle w:val="TableGrid"/>
        <w:tblW w:w="0" w:type="auto"/>
        <w:tblLook w:val="04A0" w:firstRow="1" w:lastRow="0" w:firstColumn="1" w:lastColumn="0" w:noHBand="0" w:noVBand="1"/>
      </w:tblPr>
      <w:tblGrid>
        <w:gridCol w:w="2263"/>
        <w:gridCol w:w="1418"/>
        <w:gridCol w:w="1559"/>
        <w:gridCol w:w="3544"/>
      </w:tblGrid>
      <w:tr w:rsidR="00F64678" w:rsidRPr="00E0313F" w14:paraId="34C3C396" w14:textId="77777777" w:rsidTr="002F3417">
        <w:tc>
          <w:tcPr>
            <w:tcW w:w="2263" w:type="dxa"/>
            <w:shd w:val="clear" w:color="auto" w:fill="660A0B" w:themeFill="text2"/>
          </w:tcPr>
          <w:p w14:paraId="75895950" w14:textId="77777777" w:rsidR="00F64678" w:rsidRPr="00E0313F" w:rsidRDefault="00F64678" w:rsidP="008B0FD9">
            <w:pPr>
              <w:keepNext/>
              <w:spacing w:after="160" w:line="259" w:lineRule="auto"/>
              <w:jc w:val="left"/>
              <w:rPr>
                <w:rFonts w:ascii="Arial" w:hAnsi="Arial" w:cs="Arial"/>
                <w:b/>
                <w:bCs/>
                <w:color w:val="FFFFFF" w:themeColor="background1"/>
                <w:sz w:val="28"/>
                <w:szCs w:val="28"/>
                <w:lang w:val="en-GB"/>
              </w:rPr>
            </w:pPr>
          </w:p>
        </w:tc>
        <w:tc>
          <w:tcPr>
            <w:tcW w:w="1418" w:type="dxa"/>
            <w:shd w:val="clear" w:color="auto" w:fill="660A0B" w:themeFill="text2"/>
            <w:vAlign w:val="center"/>
          </w:tcPr>
          <w:p w14:paraId="31343BA3" w14:textId="77777777" w:rsidR="00F64678" w:rsidRPr="00E0313F" w:rsidRDefault="00F64678" w:rsidP="008B0FD9">
            <w:pPr>
              <w:keepNext/>
              <w:spacing w:after="160" w:line="259" w:lineRule="auto"/>
              <w:jc w:val="center"/>
              <w:rPr>
                <w:rFonts w:ascii="Arial" w:hAnsi="Arial" w:cs="Arial"/>
                <w:b/>
                <w:bCs/>
                <w:color w:val="FFFFFF" w:themeColor="background1"/>
                <w:sz w:val="28"/>
                <w:szCs w:val="28"/>
                <w:lang w:val="en-GB"/>
              </w:rPr>
            </w:pPr>
            <w:r w:rsidRPr="00E0313F">
              <w:rPr>
                <w:rFonts w:ascii="Arial" w:hAnsi="Arial" w:cs="Arial"/>
                <w:b/>
                <w:bCs/>
                <w:color w:val="FFFFFF" w:themeColor="background1"/>
                <w:sz w:val="28"/>
                <w:szCs w:val="28"/>
                <w:lang w:val="en-GB"/>
              </w:rPr>
              <w:t>Applied to all disabled people</w:t>
            </w:r>
          </w:p>
        </w:tc>
        <w:tc>
          <w:tcPr>
            <w:tcW w:w="1559" w:type="dxa"/>
            <w:shd w:val="clear" w:color="auto" w:fill="660A0B" w:themeFill="text2"/>
            <w:vAlign w:val="center"/>
          </w:tcPr>
          <w:p w14:paraId="3BE0B382" w14:textId="77777777" w:rsidR="00F64678" w:rsidRPr="00E0313F" w:rsidRDefault="00F64678" w:rsidP="008B0FD9">
            <w:pPr>
              <w:keepNext/>
              <w:spacing w:after="160" w:line="259" w:lineRule="auto"/>
              <w:jc w:val="center"/>
              <w:rPr>
                <w:rFonts w:ascii="Arial" w:hAnsi="Arial" w:cs="Arial"/>
                <w:b/>
                <w:bCs/>
                <w:color w:val="FFFFFF" w:themeColor="background1"/>
                <w:sz w:val="28"/>
                <w:szCs w:val="28"/>
                <w:lang w:val="en-GB"/>
              </w:rPr>
            </w:pPr>
            <w:r w:rsidRPr="00E0313F">
              <w:rPr>
                <w:rFonts w:ascii="Arial" w:hAnsi="Arial" w:cs="Arial"/>
                <w:b/>
                <w:bCs/>
                <w:color w:val="FFFFFF" w:themeColor="background1"/>
                <w:sz w:val="28"/>
                <w:szCs w:val="28"/>
                <w:lang w:val="en-GB"/>
              </w:rPr>
              <w:t>Applied to DLA / PIP claimants</w:t>
            </w:r>
          </w:p>
        </w:tc>
        <w:tc>
          <w:tcPr>
            <w:tcW w:w="3544" w:type="dxa"/>
            <w:shd w:val="clear" w:color="auto" w:fill="660A0B" w:themeFill="text2"/>
            <w:vAlign w:val="center"/>
          </w:tcPr>
          <w:p w14:paraId="36534D28" w14:textId="77777777" w:rsidR="00F64678" w:rsidRPr="00E0313F" w:rsidRDefault="00F64678" w:rsidP="008B0FD9">
            <w:pPr>
              <w:keepNext/>
              <w:spacing w:after="160" w:line="259" w:lineRule="auto"/>
              <w:jc w:val="center"/>
              <w:rPr>
                <w:rFonts w:ascii="Arial" w:hAnsi="Arial" w:cs="Arial"/>
                <w:b/>
                <w:bCs/>
                <w:color w:val="FFFFFF" w:themeColor="background1"/>
                <w:sz w:val="28"/>
                <w:szCs w:val="28"/>
                <w:lang w:val="en-GB"/>
              </w:rPr>
            </w:pPr>
            <w:r w:rsidRPr="00E0313F">
              <w:rPr>
                <w:rFonts w:ascii="Arial" w:hAnsi="Arial" w:cs="Arial"/>
                <w:b/>
                <w:bCs/>
                <w:color w:val="FFFFFF" w:themeColor="background1"/>
                <w:sz w:val="28"/>
                <w:szCs w:val="28"/>
                <w:lang w:val="en-GB"/>
              </w:rPr>
              <w:t xml:space="preserve">Applied to disabled people in the bottom two </w:t>
            </w:r>
            <w:proofErr w:type="spellStart"/>
            <w:r w:rsidRPr="00E0313F">
              <w:rPr>
                <w:rFonts w:ascii="Arial" w:hAnsi="Arial" w:cs="Arial"/>
                <w:b/>
                <w:bCs/>
                <w:color w:val="FFFFFF" w:themeColor="background1"/>
                <w:sz w:val="28"/>
                <w:szCs w:val="28"/>
                <w:lang w:val="en-GB"/>
              </w:rPr>
              <w:t>unequivalised</w:t>
            </w:r>
            <w:proofErr w:type="spellEnd"/>
            <w:r w:rsidRPr="00E0313F">
              <w:rPr>
                <w:rFonts w:ascii="Arial" w:hAnsi="Arial" w:cs="Arial"/>
                <w:b/>
                <w:bCs/>
                <w:color w:val="FFFFFF" w:themeColor="background1"/>
                <w:sz w:val="28"/>
                <w:szCs w:val="28"/>
                <w:lang w:val="en-GB"/>
              </w:rPr>
              <w:t xml:space="preserve"> income quintiles*</w:t>
            </w:r>
          </w:p>
        </w:tc>
      </w:tr>
      <w:tr w:rsidR="00F64678" w:rsidRPr="00E0313F" w14:paraId="6878772B" w14:textId="77777777" w:rsidTr="002F3417">
        <w:tc>
          <w:tcPr>
            <w:tcW w:w="2263" w:type="dxa"/>
            <w:shd w:val="clear" w:color="auto" w:fill="auto"/>
          </w:tcPr>
          <w:p w14:paraId="553312FB" w14:textId="77777777" w:rsidR="00F64678" w:rsidRPr="00E0313F" w:rsidRDefault="00F64678" w:rsidP="008B0FD9">
            <w:pPr>
              <w:keepNext/>
              <w:spacing w:after="160" w:line="259" w:lineRule="auto"/>
              <w:jc w:val="left"/>
              <w:rPr>
                <w:rFonts w:ascii="Arial" w:hAnsi="Arial" w:cs="Arial"/>
                <w:sz w:val="28"/>
                <w:szCs w:val="28"/>
                <w:lang w:val="en-GB"/>
              </w:rPr>
            </w:pPr>
            <w:r w:rsidRPr="00E0313F">
              <w:rPr>
                <w:rFonts w:ascii="Arial" w:hAnsi="Arial" w:cs="Arial"/>
                <w:sz w:val="28"/>
                <w:szCs w:val="28"/>
                <w:lang w:val="en-GB"/>
              </w:rPr>
              <w:t>£5 reduction</w:t>
            </w:r>
          </w:p>
        </w:tc>
        <w:tc>
          <w:tcPr>
            <w:tcW w:w="1418" w:type="dxa"/>
            <w:shd w:val="clear" w:color="auto" w:fill="auto"/>
            <w:vAlign w:val="center"/>
          </w:tcPr>
          <w:p w14:paraId="236BF795" w14:textId="052F2E42"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w:t>
            </w:r>
            <w:r w:rsidR="007B010C" w:rsidRPr="00E0313F">
              <w:rPr>
                <w:rFonts w:ascii="Arial" w:hAnsi="Arial" w:cs="Arial"/>
                <w:sz w:val="28"/>
                <w:szCs w:val="28"/>
                <w:lang w:val="en-GB"/>
              </w:rPr>
              <w:t>1</w:t>
            </w:r>
            <w:r w:rsidRPr="00E0313F">
              <w:rPr>
                <w:rFonts w:ascii="Arial" w:hAnsi="Arial" w:cs="Arial"/>
                <w:sz w:val="28"/>
                <w:szCs w:val="28"/>
                <w:lang w:val="en-GB"/>
              </w:rPr>
              <w:t>.</w:t>
            </w:r>
            <w:r w:rsidR="00BF06D9" w:rsidRPr="00E0313F">
              <w:rPr>
                <w:rFonts w:ascii="Arial" w:hAnsi="Arial" w:cs="Arial"/>
                <w:sz w:val="28"/>
                <w:szCs w:val="28"/>
                <w:lang w:val="en-GB"/>
              </w:rPr>
              <w:t>9</w:t>
            </w:r>
            <w:r w:rsidRPr="00E0313F">
              <w:rPr>
                <w:rFonts w:ascii="Arial" w:hAnsi="Arial" w:cs="Arial"/>
                <w:sz w:val="28"/>
                <w:szCs w:val="28"/>
                <w:lang w:val="en-GB"/>
              </w:rPr>
              <w:t>bn</w:t>
            </w:r>
          </w:p>
        </w:tc>
        <w:tc>
          <w:tcPr>
            <w:tcW w:w="1559" w:type="dxa"/>
            <w:shd w:val="clear" w:color="auto" w:fill="auto"/>
            <w:vAlign w:val="center"/>
          </w:tcPr>
          <w:p w14:paraId="0005E527" w14:textId="6F71639C"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£0.</w:t>
            </w:r>
            <w:r w:rsidR="00BF06D9" w:rsidRPr="00E0313F">
              <w:rPr>
                <w:rFonts w:ascii="Arial" w:hAnsi="Arial" w:cs="Arial"/>
                <w:sz w:val="28"/>
                <w:szCs w:val="28"/>
                <w:lang w:val="en-GB"/>
              </w:rPr>
              <w:t>7</w:t>
            </w:r>
            <w:r w:rsidRPr="00E0313F">
              <w:rPr>
                <w:rFonts w:ascii="Arial" w:hAnsi="Arial" w:cs="Arial"/>
                <w:sz w:val="28"/>
                <w:szCs w:val="28"/>
                <w:lang w:val="en-GB"/>
              </w:rPr>
              <w:t>bn</w:t>
            </w:r>
          </w:p>
        </w:tc>
        <w:tc>
          <w:tcPr>
            <w:tcW w:w="3544" w:type="dxa"/>
            <w:shd w:val="clear" w:color="auto" w:fill="auto"/>
            <w:vAlign w:val="center"/>
          </w:tcPr>
          <w:p w14:paraId="7D34AA5C" w14:textId="4B7D82EC"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w:t>
            </w:r>
            <w:r w:rsidR="007B010C" w:rsidRPr="00E0313F">
              <w:rPr>
                <w:rFonts w:ascii="Arial" w:hAnsi="Arial" w:cs="Arial"/>
                <w:sz w:val="28"/>
                <w:szCs w:val="28"/>
                <w:lang w:val="en-GB"/>
              </w:rPr>
              <w:t>1</w:t>
            </w:r>
            <w:r w:rsidRPr="00E0313F">
              <w:rPr>
                <w:rFonts w:ascii="Arial" w:hAnsi="Arial" w:cs="Arial"/>
                <w:sz w:val="28"/>
                <w:szCs w:val="28"/>
                <w:lang w:val="en-GB"/>
              </w:rPr>
              <w:t>.</w:t>
            </w:r>
            <w:r w:rsidR="007B010C" w:rsidRPr="00E0313F">
              <w:rPr>
                <w:rFonts w:ascii="Arial" w:hAnsi="Arial" w:cs="Arial"/>
                <w:sz w:val="28"/>
                <w:szCs w:val="28"/>
                <w:lang w:val="en-GB"/>
              </w:rPr>
              <w:t>0</w:t>
            </w:r>
            <w:r w:rsidRPr="00E0313F">
              <w:rPr>
                <w:rFonts w:ascii="Arial" w:hAnsi="Arial" w:cs="Arial"/>
                <w:sz w:val="28"/>
                <w:szCs w:val="28"/>
                <w:lang w:val="en-GB"/>
              </w:rPr>
              <w:t>bn</w:t>
            </w:r>
          </w:p>
        </w:tc>
      </w:tr>
      <w:tr w:rsidR="00F64678" w:rsidRPr="00E0313F" w14:paraId="1A9AAD17" w14:textId="77777777" w:rsidTr="002F3417">
        <w:tc>
          <w:tcPr>
            <w:tcW w:w="2263" w:type="dxa"/>
            <w:shd w:val="clear" w:color="auto" w:fill="auto"/>
          </w:tcPr>
          <w:p w14:paraId="70809C09" w14:textId="77777777" w:rsidR="00F64678" w:rsidRPr="00E0313F" w:rsidRDefault="00F64678" w:rsidP="008B0FD9">
            <w:pPr>
              <w:keepNext/>
              <w:spacing w:after="160" w:line="259" w:lineRule="auto"/>
              <w:jc w:val="left"/>
              <w:rPr>
                <w:rFonts w:ascii="Arial" w:hAnsi="Arial" w:cs="Arial"/>
                <w:sz w:val="28"/>
                <w:szCs w:val="28"/>
                <w:lang w:val="en-GB"/>
              </w:rPr>
            </w:pPr>
            <w:r w:rsidRPr="00E0313F">
              <w:rPr>
                <w:rFonts w:ascii="Arial" w:hAnsi="Arial" w:cs="Arial"/>
                <w:sz w:val="28"/>
                <w:szCs w:val="28"/>
                <w:lang w:val="en-GB"/>
              </w:rPr>
              <w:t>£10 reduction</w:t>
            </w:r>
          </w:p>
        </w:tc>
        <w:tc>
          <w:tcPr>
            <w:tcW w:w="1418" w:type="dxa"/>
            <w:shd w:val="clear" w:color="auto" w:fill="auto"/>
            <w:vAlign w:val="center"/>
          </w:tcPr>
          <w:p w14:paraId="10EF094C" w14:textId="078AE6B2"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w:t>
            </w:r>
            <w:r w:rsidR="007B010C" w:rsidRPr="00E0313F">
              <w:rPr>
                <w:rFonts w:ascii="Arial" w:hAnsi="Arial" w:cs="Arial"/>
                <w:sz w:val="28"/>
                <w:szCs w:val="28"/>
                <w:lang w:val="en-GB"/>
              </w:rPr>
              <w:t>3</w:t>
            </w:r>
            <w:r w:rsidRPr="00E0313F">
              <w:rPr>
                <w:rFonts w:ascii="Arial" w:hAnsi="Arial" w:cs="Arial"/>
                <w:sz w:val="28"/>
                <w:szCs w:val="28"/>
                <w:lang w:val="en-GB"/>
              </w:rPr>
              <w:t>.</w:t>
            </w:r>
            <w:r w:rsidR="007B010C" w:rsidRPr="00E0313F">
              <w:rPr>
                <w:rFonts w:ascii="Arial" w:hAnsi="Arial" w:cs="Arial"/>
                <w:sz w:val="28"/>
                <w:szCs w:val="28"/>
                <w:lang w:val="en-GB"/>
              </w:rPr>
              <w:t>7</w:t>
            </w:r>
            <w:r w:rsidRPr="00E0313F">
              <w:rPr>
                <w:rFonts w:ascii="Arial" w:hAnsi="Arial" w:cs="Arial"/>
                <w:sz w:val="28"/>
                <w:szCs w:val="28"/>
                <w:lang w:val="en-GB"/>
              </w:rPr>
              <w:t>bn</w:t>
            </w:r>
          </w:p>
        </w:tc>
        <w:tc>
          <w:tcPr>
            <w:tcW w:w="1559" w:type="dxa"/>
            <w:shd w:val="clear" w:color="auto" w:fill="auto"/>
            <w:vAlign w:val="center"/>
          </w:tcPr>
          <w:p w14:paraId="3D445E2F" w14:textId="3AA11613"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£1</w:t>
            </w:r>
            <w:r w:rsidR="00BF06D9" w:rsidRPr="00E0313F">
              <w:rPr>
                <w:rFonts w:ascii="Arial" w:hAnsi="Arial" w:cs="Arial"/>
                <w:sz w:val="28"/>
                <w:szCs w:val="28"/>
                <w:lang w:val="en-GB"/>
              </w:rPr>
              <w:t>.4</w:t>
            </w:r>
            <w:r w:rsidRPr="00E0313F">
              <w:rPr>
                <w:rFonts w:ascii="Arial" w:hAnsi="Arial" w:cs="Arial"/>
                <w:sz w:val="28"/>
                <w:szCs w:val="28"/>
                <w:lang w:val="en-GB"/>
              </w:rPr>
              <w:t>bn</w:t>
            </w:r>
          </w:p>
        </w:tc>
        <w:tc>
          <w:tcPr>
            <w:tcW w:w="3544" w:type="dxa"/>
            <w:shd w:val="clear" w:color="auto" w:fill="auto"/>
            <w:vAlign w:val="center"/>
          </w:tcPr>
          <w:p w14:paraId="02DE060C" w14:textId="23C7654F"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w:t>
            </w:r>
            <w:r w:rsidR="007B010C" w:rsidRPr="00E0313F">
              <w:rPr>
                <w:rFonts w:ascii="Arial" w:hAnsi="Arial" w:cs="Arial"/>
                <w:sz w:val="28"/>
                <w:szCs w:val="28"/>
                <w:lang w:val="en-GB"/>
              </w:rPr>
              <w:t>2</w:t>
            </w:r>
            <w:r w:rsidRPr="00E0313F">
              <w:rPr>
                <w:rFonts w:ascii="Arial" w:hAnsi="Arial" w:cs="Arial"/>
                <w:sz w:val="28"/>
                <w:szCs w:val="28"/>
                <w:lang w:val="en-GB"/>
              </w:rPr>
              <w:t>.</w:t>
            </w:r>
            <w:r w:rsidR="007B010C" w:rsidRPr="00E0313F">
              <w:rPr>
                <w:rFonts w:ascii="Arial" w:hAnsi="Arial" w:cs="Arial"/>
                <w:sz w:val="28"/>
                <w:szCs w:val="28"/>
                <w:lang w:val="en-GB"/>
              </w:rPr>
              <w:t>1</w:t>
            </w:r>
            <w:r w:rsidRPr="00E0313F">
              <w:rPr>
                <w:rFonts w:ascii="Arial" w:hAnsi="Arial" w:cs="Arial"/>
                <w:sz w:val="28"/>
                <w:szCs w:val="28"/>
                <w:lang w:val="en-GB"/>
              </w:rPr>
              <w:t>bn</w:t>
            </w:r>
          </w:p>
        </w:tc>
      </w:tr>
      <w:tr w:rsidR="00F64678" w:rsidRPr="00E0313F" w14:paraId="34347D2E" w14:textId="77777777" w:rsidTr="002F3417">
        <w:tc>
          <w:tcPr>
            <w:tcW w:w="2263" w:type="dxa"/>
            <w:shd w:val="clear" w:color="auto" w:fill="auto"/>
          </w:tcPr>
          <w:p w14:paraId="3AEEFDB6" w14:textId="77777777" w:rsidR="00F64678" w:rsidRPr="00E0313F" w:rsidRDefault="00F64678" w:rsidP="008B0FD9">
            <w:pPr>
              <w:keepNext/>
              <w:spacing w:after="160" w:line="259" w:lineRule="auto"/>
              <w:jc w:val="left"/>
              <w:rPr>
                <w:rFonts w:ascii="Arial" w:hAnsi="Arial" w:cs="Arial"/>
                <w:sz w:val="28"/>
                <w:szCs w:val="28"/>
                <w:lang w:val="en-GB"/>
              </w:rPr>
            </w:pPr>
            <w:r w:rsidRPr="00E0313F">
              <w:rPr>
                <w:rFonts w:ascii="Arial" w:hAnsi="Arial" w:cs="Arial"/>
                <w:sz w:val="28"/>
                <w:szCs w:val="28"/>
                <w:lang w:val="en-GB"/>
              </w:rPr>
              <w:t>£20 reduction</w:t>
            </w:r>
          </w:p>
        </w:tc>
        <w:tc>
          <w:tcPr>
            <w:tcW w:w="1418" w:type="dxa"/>
            <w:shd w:val="clear" w:color="auto" w:fill="auto"/>
            <w:vAlign w:val="center"/>
          </w:tcPr>
          <w:p w14:paraId="7D87FBFD" w14:textId="071FBCE9"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w:t>
            </w:r>
            <w:r w:rsidR="007B010C" w:rsidRPr="00E0313F">
              <w:rPr>
                <w:rFonts w:ascii="Arial" w:hAnsi="Arial" w:cs="Arial"/>
                <w:sz w:val="28"/>
                <w:szCs w:val="28"/>
                <w:lang w:val="en-GB"/>
              </w:rPr>
              <w:t>7</w:t>
            </w:r>
            <w:r w:rsidRPr="00E0313F">
              <w:rPr>
                <w:rFonts w:ascii="Arial" w:hAnsi="Arial" w:cs="Arial"/>
                <w:sz w:val="28"/>
                <w:szCs w:val="28"/>
                <w:lang w:val="en-GB"/>
              </w:rPr>
              <w:t>.</w:t>
            </w:r>
            <w:r w:rsidR="00BF06D9" w:rsidRPr="00E0313F">
              <w:rPr>
                <w:rFonts w:ascii="Arial" w:hAnsi="Arial" w:cs="Arial"/>
                <w:sz w:val="28"/>
                <w:szCs w:val="28"/>
                <w:lang w:val="en-GB"/>
              </w:rPr>
              <w:t>5</w:t>
            </w:r>
            <w:r w:rsidRPr="00E0313F">
              <w:rPr>
                <w:rFonts w:ascii="Arial" w:hAnsi="Arial" w:cs="Arial"/>
                <w:sz w:val="28"/>
                <w:szCs w:val="28"/>
                <w:lang w:val="en-GB"/>
              </w:rPr>
              <w:t>bn</w:t>
            </w:r>
          </w:p>
        </w:tc>
        <w:tc>
          <w:tcPr>
            <w:tcW w:w="1559" w:type="dxa"/>
            <w:shd w:val="clear" w:color="auto" w:fill="auto"/>
            <w:vAlign w:val="center"/>
          </w:tcPr>
          <w:p w14:paraId="64DB270C" w14:textId="211E7BEF"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£2</w:t>
            </w:r>
            <w:r w:rsidR="00BF06D9" w:rsidRPr="00E0313F">
              <w:rPr>
                <w:rFonts w:ascii="Arial" w:hAnsi="Arial" w:cs="Arial"/>
                <w:sz w:val="28"/>
                <w:szCs w:val="28"/>
                <w:lang w:val="en-GB"/>
              </w:rPr>
              <w:t>.8</w:t>
            </w:r>
            <w:r w:rsidRPr="00E0313F">
              <w:rPr>
                <w:rFonts w:ascii="Arial" w:hAnsi="Arial" w:cs="Arial"/>
                <w:sz w:val="28"/>
                <w:szCs w:val="28"/>
                <w:lang w:val="en-GB"/>
              </w:rPr>
              <w:t>bn</w:t>
            </w:r>
          </w:p>
        </w:tc>
        <w:tc>
          <w:tcPr>
            <w:tcW w:w="3544" w:type="dxa"/>
            <w:shd w:val="clear" w:color="auto" w:fill="auto"/>
            <w:vAlign w:val="center"/>
          </w:tcPr>
          <w:p w14:paraId="4675E73A" w14:textId="5E13D6B8"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w:t>
            </w:r>
            <w:r w:rsidR="007B010C" w:rsidRPr="00E0313F">
              <w:rPr>
                <w:rFonts w:ascii="Arial" w:hAnsi="Arial" w:cs="Arial"/>
                <w:sz w:val="28"/>
                <w:szCs w:val="28"/>
                <w:lang w:val="en-GB"/>
              </w:rPr>
              <w:t>4</w:t>
            </w:r>
            <w:r w:rsidRPr="00E0313F">
              <w:rPr>
                <w:rFonts w:ascii="Arial" w:hAnsi="Arial" w:cs="Arial"/>
                <w:sz w:val="28"/>
                <w:szCs w:val="28"/>
                <w:lang w:val="en-GB"/>
              </w:rPr>
              <w:t>.</w:t>
            </w:r>
            <w:r w:rsidR="007B010C" w:rsidRPr="00E0313F">
              <w:rPr>
                <w:rFonts w:ascii="Arial" w:hAnsi="Arial" w:cs="Arial"/>
                <w:sz w:val="28"/>
                <w:szCs w:val="28"/>
                <w:lang w:val="en-GB"/>
              </w:rPr>
              <w:t>2</w:t>
            </w:r>
            <w:r w:rsidRPr="00E0313F">
              <w:rPr>
                <w:rFonts w:ascii="Arial" w:hAnsi="Arial" w:cs="Arial"/>
                <w:sz w:val="28"/>
                <w:szCs w:val="28"/>
                <w:lang w:val="en-GB"/>
              </w:rPr>
              <w:t>bn</w:t>
            </w:r>
          </w:p>
        </w:tc>
      </w:tr>
      <w:tr w:rsidR="00F64678" w:rsidRPr="00E0313F" w14:paraId="74A193A2" w14:textId="77777777" w:rsidTr="002F3417">
        <w:tc>
          <w:tcPr>
            <w:tcW w:w="2263" w:type="dxa"/>
            <w:shd w:val="clear" w:color="auto" w:fill="auto"/>
          </w:tcPr>
          <w:p w14:paraId="5CB310C5" w14:textId="77777777" w:rsidR="00F64678" w:rsidRPr="00E0313F" w:rsidRDefault="00F64678" w:rsidP="008B0FD9">
            <w:pPr>
              <w:keepNext/>
              <w:spacing w:after="160" w:line="259" w:lineRule="auto"/>
              <w:jc w:val="left"/>
              <w:rPr>
                <w:rFonts w:ascii="Arial" w:hAnsi="Arial" w:cs="Arial"/>
                <w:sz w:val="28"/>
                <w:szCs w:val="28"/>
                <w:lang w:val="en-GB"/>
              </w:rPr>
            </w:pPr>
            <w:r w:rsidRPr="00E0313F">
              <w:rPr>
                <w:rFonts w:ascii="Arial" w:hAnsi="Arial" w:cs="Arial"/>
                <w:sz w:val="28"/>
                <w:szCs w:val="28"/>
                <w:lang w:val="en-GB"/>
              </w:rPr>
              <w:t>£40 reduction</w:t>
            </w:r>
          </w:p>
        </w:tc>
        <w:tc>
          <w:tcPr>
            <w:tcW w:w="1418" w:type="dxa"/>
            <w:shd w:val="clear" w:color="auto" w:fill="auto"/>
            <w:vAlign w:val="center"/>
          </w:tcPr>
          <w:p w14:paraId="5C974535" w14:textId="710402F0"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w:t>
            </w:r>
            <w:r w:rsidR="00BF06D9" w:rsidRPr="00E0313F">
              <w:rPr>
                <w:rFonts w:ascii="Arial" w:hAnsi="Arial" w:cs="Arial"/>
                <w:sz w:val="28"/>
                <w:szCs w:val="28"/>
                <w:lang w:val="en-GB"/>
              </w:rPr>
              <w:t>15.0</w:t>
            </w:r>
            <w:r w:rsidRPr="00E0313F">
              <w:rPr>
                <w:rFonts w:ascii="Arial" w:hAnsi="Arial" w:cs="Arial"/>
                <w:sz w:val="28"/>
                <w:szCs w:val="28"/>
                <w:lang w:val="en-GB"/>
              </w:rPr>
              <w:t>bn</w:t>
            </w:r>
          </w:p>
        </w:tc>
        <w:tc>
          <w:tcPr>
            <w:tcW w:w="1559" w:type="dxa"/>
            <w:shd w:val="clear" w:color="auto" w:fill="auto"/>
            <w:vAlign w:val="center"/>
          </w:tcPr>
          <w:p w14:paraId="3246F4D2" w14:textId="083DF21A"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w:t>
            </w:r>
            <w:r w:rsidR="00BF06D9" w:rsidRPr="00E0313F">
              <w:rPr>
                <w:rFonts w:ascii="Arial" w:hAnsi="Arial" w:cs="Arial"/>
                <w:sz w:val="28"/>
                <w:szCs w:val="28"/>
                <w:lang w:val="en-GB"/>
              </w:rPr>
              <w:t>5.7</w:t>
            </w:r>
            <w:r w:rsidRPr="00E0313F">
              <w:rPr>
                <w:rFonts w:ascii="Arial" w:hAnsi="Arial" w:cs="Arial"/>
                <w:sz w:val="28"/>
                <w:szCs w:val="28"/>
                <w:lang w:val="en-GB"/>
              </w:rPr>
              <w:t>bn</w:t>
            </w:r>
          </w:p>
        </w:tc>
        <w:tc>
          <w:tcPr>
            <w:tcW w:w="3544" w:type="dxa"/>
            <w:shd w:val="clear" w:color="auto" w:fill="auto"/>
            <w:vAlign w:val="center"/>
          </w:tcPr>
          <w:p w14:paraId="672AEBB6" w14:textId="4797357C" w:rsidR="00F64678" w:rsidRPr="00E0313F" w:rsidRDefault="00F64678" w:rsidP="008B0FD9">
            <w:pPr>
              <w:keepNext/>
              <w:spacing w:after="160" w:line="259" w:lineRule="auto"/>
              <w:jc w:val="center"/>
              <w:rPr>
                <w:rFonts w:ascii="Arial" w:hAnsi="Arial" w:cs="Arial"/>
                <w:sz w:val="28"/>
                <w:szCs w:val="28"/>
                <w:lang w:val="en-GB"/>
              </w:rPr>
            </w:pPr>
            <w:r w:rsidRPr="00E0313F">
              <w:rPr>
                <w:rFonts w:ascii="Arial" w:hAnsi="Arial" w:cs="Arial"/>
                <w:sz w:val="28"/>
                <w:szCs w:val="28"/>
                <w:lang w:val="en-GB"/>
              </w:rPr>
              <w:t>£</w:t>
            </w:r>
            <w:r w:rsidR="007B010C" w:rsidRPr="00E0313F">
              <w:rPr>
                <w:rFonts w:ascii="Arial" w:hAnsi="Arial" w:cs="Arial"/>
                <w:sz w:val="28"/>
                <w:szCs w:val="28"/>
                <w:lang w:val="en-GB"/>
              </w:rPr>
              <w:t>8</w:t>
            </w:r>
            <w:r w:rsidRPr="00E0313F">
              <w:rPr>
                <w:rFonts w:ascii="Arial" w:hAnsi="Arial" w:cs="Arial"/>
                <w:sz w:val="28"/>
                <w:szCs w:val="28"/>
                <w:lang w:val="en-GB"/>
              </w:rPr>
              <w:t>.</w:t>
            </w:r>
            <w:r w:rsidR="007B010C" w:rsidRPr="00E0313F">
              <w:rPr>
                <w:rFonts w:ascii="Arial" w:hAnsi="Arial" w:cs="Arial"/>
                <w:sz w:val="28"/>
                <w:szCs w:val="28"/>
                <w:lang w:val="en-GB"/>
              </w:rPr>
              <w:t>4</w:t>
            </w:r>
            <w:r w:rsidRPr="00E0313F">
              <w:rPr>
                <w:rFonts w:ascii="Arial" w:hAnsi="Arial" w:cs="Arial"/>
                <w:sz w:val="28"/>
                <w:szCs w:val="28"/>
                <w:lang w:val="en-GB"/>
              </w:rPr>
              <w:t>bn</w:t>
            </w:r>
          </w:p>
        </w:tc>
      </w:tr>
    </w:tbl>
    <w:p w14:paraId="75A9AAFB" w14:textId="77777777" w:rsidR="00F64678" w:rsidRPr="00E0313F" w:rsidRDefault="00F64678" w:rsidP="00F64678">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 &amp; FRS / HBAI</w:t>
      </w:r>
    </w:p>
    <w:p w14:paraId="307CEB54" w14:textId="435CC1B8" w:rsidR="0012357D" w:rsidRPr="00E0313F" w:rsidRDefault="000F4767" w:rsidP="00F64678">
      <w:pPr>
        <w:spacing w:after="0" w:line="259" w:lineRule="auto"/>
        <w:jc w:val="left"/>
        <w:rPr>
          <w:rFonts w:ascii="Arial" w:hAnsi="Arial" w:cs="Arial"/>
          <w:sz w:val="28"/>
          <w:szCs w:val="28"/>
          <w:lang w:val="en-GB"/>
        </w:rPr>
      </w:pPr>
      <w:r w:rsidRPr="00E0313F">
        <w:rPr>
          <w:rFonts w:ascii="Arial" w:hAnsi="Arial" w:cs="Arial"/>
          <w:sz w:val="28"/>
          <w:szCs w:val="28"/>
          <w:lang w:val="en-GB"/>
        </w:rPr>
        <w:t>Notes: Results focus on the impacts of working-age disabled people, disabled children and those living in a family that includes a working-age disabled person or disabled child.</w:t>
      </w:r>
    </w:p>
    <w:p w14:paraId="09114637" w14:textId="4F5AF6B4" w:rsidR="00F64678" w:rsidRPr="00E0313F" w:rsidRDefault="00F64678" w:rsidP="00F64678">
      <w:pPr>
        <w:spacing w:after="0" w:line="259" w:lineRule="auto"/>
        <w:jc w:val="left"/>
        <w:rPr>
          <w:rFonts w:ascii="Arial" w:hAnsi="Arial" w:cs="Arial"/>
          <w:sz w:val="28"/>
          <w:szCs w:val="28"/>
          <w:lang w:val="en-GB"/>
        </w:rPr>
      </w:pPr>
      <w:r w:rsidRPr="00E0313F">
        <w:rPr>
          <w:rFonts w:ascii="Arial" w:hAnsi="Arial" w:cs="Arial"/>
          <w:sz w:val="28"/>
          <w:szCs w:val="28"/>
          <w:lang w:val="en-GB"/>
        </w:rPr>
        <w:t xml:space="preserve">*Note that we have assumed this scenario focuses on </w:t>
      </w:r>
      <w:proofErr w:type="spellStart"/>
      <w:r w:rsidRPr="00E0313F">
        <w:rPr>
          <w:rFonts w:ascii="Arial" w:hAnsi="Arial" w:cs="Arial"/>
          <w:sz w:val="28"/>
          <w:szCs w:val="28"/>
          <w:lang w:val="en-GB"/>
        </w:rPr>
        <w:t>unequivalised</w:t>
      </w:r>
      <w:proofErr w:type="spellEnd"/>
      <w:r w:rsidRPr="00E0313F">
        <w:rPr>
          <w:rFonts w:ascii="Arial" w:hAnsi="Arial" w:cs="Arial"/>
          <w:sz w:val="28"/>
          <w:szCs w:val="28"/>
          <w:lang w:val="en-GB"/>
        </w:rPr>
        <w:t xml:space="preserve"> incomes. Whilst basing it on equivalised incomes would more effectively target those most in need, in practice, it would be hard to design a policy intervention that was based on this. In contrast, there is already </w:t>
      </w:r>
      <w:r w:rsidRPr="00E0313F">
        <w:rPr>
          <w:rFonts w:ascii="Arial" w:hAnsi="Arial" w:cs="Arial"/>
          <w:sz w:val="28"/>
          <w:szCs w:val="28"/>
          <w:lang w:val="en-GB"/>
        </w:rPr>
        <w:lastRenderedPageBreak/>
        <w:t>precedent for basing support on individuals’ or families’ (</w:t>
      </w:r>
      <w:proofErr w:type="spellStart"/>
      <w:r w:rsidRPr="00E0313F">
        <w:rPr>
          <w:rFonts w:ascii="Arial" w:hAnsi="Arial" w:cs="Arial"/>
          <w:sz w:val="28"/>
          <w:szCs w:val="28"/>
          <w:lang w:val="en-GB"/>
        </w:rPr>
        <w:t>unequivalised</w:t>
      </w:r>
      <w:proofErr w:type="spellEnd"/>
      <w:r w:rsidRPr="00E0313F">
        <w:rPr>
          <w:rFonts w:ascii="Arial" w:hAnsi="Arial" w:cs="Arial"/>
          <w:sz w:val="28"/>
          <w:szCs w:val="28"/>
          <w:lang w:val="en-GB"/>
        </w:rPr>
        <w:t>) income levels.</w:t>
      </w:r>
    </w:p>
    <w:p w14:paraId="45459880" w14:textId="77777777" w:rsidR="00F64678" w:rsidRPr="00E0313F" w:rsidRDefault="00F64678" w:rsidP="009908DF">
      <w:pPr>
        <w:spacing w:after="0" w:line="259" w:lineRule="auto"/>
        <w:jc w:val="left"/>
        <w:rPr>
          <w:rFonts w:ascii="Arial" w:hAnsi="Arial" w:cs="Arial"/>
          <w:sz w:val="18"/>
          <w:szCs w:val="18"/>
          <w:lang w:val="en-GB"/>
        </w:rPr>
      </w:pPr>
    </w:p>
    <w:p w14:paraId="29AA1163" w14:textId="77777777" w:rsidR="00F64678" w:rsidRPr="00E0313F" w:rsidRDefault="00F64678" w:rsidP="009908DF">
      <w:pPr>
        <w:spacing w:after="0" w:line="259" w:lineRule="auto"/>
        <w:jc w:val="left"/>
        <w:rPr>
          <w:rFonts w:ascii="Arial" w:hAnsi="Arial" w:cs="Arial"/>
          <w:sz w:val="18"/>
          <w:szCs w:val="18"/>
          <w:lang w:val="en-GB"/>
        </w:rPr>
      </w:pPr>
    </w:p>
    <w:p w14:paraId="38837449" w14:textId="1863A89C" w:rsidR="00B854C2" w:rsidRPr="00E0313F" w:rsidRDefault="00582569" w:rsidP="00E96671">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Going beyond the headline poverty impacts, it is also worth considering the broader impacts of the approaches on poverty. </w:t>
      </w:r>
      <w:r w:rsidR="00E96671" w:rsidRPr="00E0313F">
        <w:rPr>
          <w:rFonts w:ascii="Arial" w:hAnsi="Arial" w:cs="Arial"/>
          <w:sz w:val="28"/>
          <w:szCs w:val="28"/>
          <w:lang w:val="en-GB"/>
        </w:rPr>
        <w:t xml:space="preserve">One way in which </w:t>
      </w:r>
      <w:r w:rsidR="00B854C2" w:rsidRPr="00E0313F">
        <w:rPr>
          <w:rFonts w:ascii="Arial" w:hAnsi="Arial" w:cs="Arial"/>
          <w:sz w:val="28"/>
          <w:szCs w:val="28"/>
          <w:lang w:val="en-GB"/>
        </w:rPr>
        <w:t xml:space="preserve">this can be viewed is </w:t>
      </w:r>
      <w:r w:rsidR="00E96671" w:rsidRPr="00E0313F">
        <w:rPr>
          <w:rFonts w:ascii="Arial" w:hAnsi="Arial" w:cs="Arial"/>
          <w:sz w:val="28"/>
          <w:szCs w:val="28"/>
          <w:lang w:val="en-GB"/>
        </w:rPr>
        <w:t xml:space="preserve">through an analysis of </w:t>
      </w:r>
      <w:r w:rsidR="00B854C2" w:rsidRPr="00E0313F">
        <w:rPr>
          <w:rFonts w:ascii="Arial" w:hAnsi="Arial" w:cs="Arial"/>
          <w:sz w:val="28"/>
          <w:szCs w:val="28"/>
          <w:lang w:val="en-GB"/>
        </w:rPr>
        <w:t>deep poverty.</w:t>
      </w:r>
      <w:r w:rsidR="00F07944" w:rsidRPr="00E0313F">
        <w:rPr>
          <w:rStyle w:val="FootnoteReference"/>
          <w:rFonts w:ascii="Arial" w:hAnsi="Arial" w:cs="Arial"/>
          <w:sz w:val="28"/>
          <w:szCs w:val="28"/>
          <w:lang w:val="en-GB"/>
        </w:rPr>
        <w:footnoteReference w:id="4"/>
      </w:r>
      <w:r w:rsidR="00B854C2" w:rsidRPr="00E0313F">
        <w:rPr>
          <w:rFonts w:ascii="Arial" w:hAnsi="Arial" w:cs="Arial"/>
          <w:sz w:val="28"/>
          <w:szCs w:val="28"/>
          <w:lang w:val="en-GB"/>
        </w:rPr>
        <w:t xml:space="preserve"> Figure </w:t>
      </w:r>
      <w:r w:rsidR="001954EF" w:rsidRPr="00E0313F">
        <w:rPr>
          <w:rFonts w:ascii="Arial" w:hAnsi="Arial" w:cs="Arial"/>
          <w:sz w:val="28"/>
          <w:szCs w:val="28"/>
          <w:lang w:val="en-GB"/>
        </w:rPr>
        <w:t>7</w:t>
      </w:r>
      <w:r w:rsidR="00B854C2" w:rsidRPr="00E0313F">
        <w:rPr>
          <w:rFonts w:ascii="Arial" w:hAnsi="Arial" w:cs="Arial"/>
          <w:sz w:val="28"/>
          <w:szCs w:val="28"/>
          <w:lang w:val="en-GB"/>
        </w:rPr>
        <w:t xml:space="preserve"> demonstrates the impacts of each of the scenarios on deep poverty amongst disabled people.</w:t>
      </w:r>
    </w:p>
    <w:p w14:paraId="70D3FB6A" w14:textId="4C7162F5" w:rsidR="00B854C2" w:rsidRPr="00E0313F" w:rsidRDefault="001954EF" w:rsidP="00B854C2">
      <w:pPr>
        <w:spacing w:after="160" w:line="259" w:lineRule="auto"/>
        <w:jc w:val="left"/>
        <w:rPr>
          <w:rFonts w:ascii="Arial" w:hAnsi="Arial" w:cs="Arial"/>
          <w:sz w:val="28"/>
          <w:szCs w:val="28"/>
          <w:lang w:val="en-GB"/>
        </w:rPr>
      </w:pPr>
      <w:r w:rsidRPr="00E0313F">
        <w:rPr>
          <w:rFonts w:ascii="Arial" w:hAnsi="Arial" w:cs="Arial"/>
          <w:sz w:val="28"/>
          <w:szCs w:val="28"/>
          <w:lang w:val="en-GB"/>
        </w:rPr>
        <w:t>A</w:t>
      </w:r>
      <w:r w:rsidR="00B854C2" w:rsidRPr="00E0313F">
        <w:rPr>
          <w:rFonts w:ascii="Arial" w:hAnsi="Arial" w:cs="Arial"/>
          <w:sz w:val="28"/>
          <w:szCs w:val="28"/>
          <w:lang w:val="en-GB"/>
        </w:rPr>
        <w:t xml:space="preserve"> reduction of £10 per week in the extra burden of essentials faced by disabled people:</w:t>
      </w:r>
    </w:p>
    <w:p w14:paraId="0F6115D6" w14:textId="690766EC" w:rsidR="00B854C2" w:rsidRPr="00E0313F" w:rsidRDefault="00B854C2">
      <w:pPr>
        <w:pStyle w:val="ListParagraph"/>
        <w:numPr>
          <w:ilvl w:val="0"/>
          <w:numId w:val="14"/>
        </w:numPr>
        <w:spacing w:after="0" w:line="259" w:lineRule="auto"/>
        <w:ind w:left="714" w:hanging="357"/>
        <w:jc w:val="left"/>
        <w:rPr>
          <w:rFonts w:ascii="Arial" w:hAnsi="Arial" w:cs="Arial"/>
          <w:sz w:val="28"/>
          <w:szCs w:val="28"/>
          <w:lang w:val="en-GB"/>
        </w:rPr>
      </w:pPr>
      <w:r w:rsidRPr="00E0313F">
        <w:rPr>
          <w:rFonts w:ascii="Arial" w:hAnsi="Arial" w:cs="Arial"/>
          <w:sz w:val="28"/>
          <w:szCs w:val="28"/>
          <w:lang w:val="en-GB"/>
        </w:rPr>
        <w:t xml:space="preserve">Applied to all disabled people, deep poverty would fall by </w:t>
      </w:r>
      <w:r w:rsidR="006A12E8" w:rsidRPr="00E0313F">
        <w:rPr>
          <w:rFonts w:ascii="Arial" w:hAnsi="Arial" w:cs="Arial"/>
          <w:sz w:val="28"/>
          <w:szCs w:val="28"/>
          <w:lang w:val="en-GB"/>
        </w:rPr>
        <w:t>18</w:t>
      </w:r>
      <w:r w:rsidR="00467B86" w:rsidRPr="00E0313F">
        <w:rPr>
          <w:rFonts w:ascii="Arial" w:hAnsi="Arial" w:cs="Arial"/>
          <w:sz w:val="28"/>
          <w:szCs w:val="28"/>
          <w:lang w:val="en-GB"/>
        </w:rPr>
        <w:t>0</w:t>
      </w:r>
      <w:r w:rsidR="004832D5" w:rsidRPr="00E0313F">
        <w:rPr>
          <w:rFonts w:ascii="Arial" w:hAnsi="Arial" w:cs="Arial"/>
          <w:sz w:val="28"/>
          <w:szCs w:val="28"/>
          <w:lang w:val="en-GB"/>
        </w:rPr>
        <w:t>,000</w:t>
      </w:r>
      <w:r w:rsidRPr="00E0313F">
        <w:rPr>
          <w:rFonts w:ascii="Arial" w:hAnsi="Arial" w:cs="Arial"/>
          <w:sz w:val="28"/>
          <w:szCs w:val="28"/>
          <w:lang w:val="en-GB"/>
        </w:rPr>
        <w:t>.</w:t>
      </w:r>
    </w:p>
    <w:p w14:paraId="1A8F5DD4" w14:textId="54918084" w:rsidR="00B854C2" w:rsidRPr="00E0313F" w:rsidRDefault="00B854C2">
      <w:pPr>
        <w:pStyle w:val="ListParagraph"/>
        <w:numPr>
          <w:ilvl w:val="0"/>
          <w:numId w:val="14"/>
        </w:numPr>
        <w:spacing w:after="0" w:line="259" w:lineRule="auto"/>
        <w:ind w:left="714" w:hanging="357"/>
        <w:jc w:val="left"/>
        <w:rPr>
          <w:rFonts w:ascii="Arial" w:hAnsi="Arial" w:cs="Arial"/>
          <w:sz w:val="28"/>
          <w:szCs w:val="28"/>
          <w:lang w:val="en-GB"/>
        </w:rPr>
      </w:pPr>
      <w:r w:rsidRPr="00E0313F">
        <w:rPr>
          <w:rFonts w:ascii="Arial" w:hAnsi="Arial" w:cs="Arial"/>
          <w:sz w:val="28"/>
          <w:szCs w:val="28"/>
          <w:lang w:val="en-GB"/>
        </w:rPr>
        <w:t xml:space="preserve">Applied to all DLA / PIP claimants, </w:t>
      </w:r>
      <w:r w:rsidR="001A3FF3" w:rsidRPr="00E0313F">
        <w:rPr>
          <w:rFonts w:ascii="Arial" w:hAnsi="Arial" w:cs="Arial"/>
          <w:sz w:val="28"/>
          <w:szCs w:val="28"/>
          <w:lang w:val="en-GB"/>
        </w:rPr>
        <w:t xml:space="preserve">deep </w:t>
      </w:r>
      <w:r w:rsidRPr="00E0313F">
        <w:rPr>
          <w:rFonts w:ascii="Arial" w:hAnsi="Arial" w:cs="Arial"/>
          <w:sz w:val="28"/>
          <w:szCs w:val="28"/>
          <w:lang w:val="en-GB"/>
        </w:rPr>
        <w:t xml:space="preserve">poverty would fall by </w:t>
      </w:r>
      <w:r w:rsidR="006A12E8" w:rsidRPr="00E0313F">
        <w:rPr>
          <w:rFonts w:ascii="Arial" w:hAnsi="Arial" w:cs="Arial"/>
          <w:sz w:val="28"/>
          <w:szCs w:val="28"/>
          <w:lang w:val="en-GB"/>
        </w:rPr>
        <w:t>7</w:t>
      </w:r>
      <w:r w:rsidR="00467B86" w:rsidRPr="00E0313F">
        <w:rPr>
          <w:rFonts w:ascii="Arial" w:hAnsi="Arial" w:cs="Arial"/>
          <w:sz w:val="28"/>
          <w:szCs w:val="28"/>
          <w:lang w:val="en-GB"/>
        </w:rPr>
        <w:t>5</w:t>
      </w:r>
      <w:r w:rsidR="004832D5" w:rsidRPr="00E0313F">
        <w:rPr>
          <w:rFonts w:ascii="Arial" w:hAnsi="Arial" w:cs="Arial"/>
          <w:sz w:val="28"/>
          <w:szCs w:val="28"/>
          <w:lang w:val="en-GB"/>
        </w:rPr>
        <w:t>,000</w:t>
      </w:r>
      <w:r w:rsidRPr="00E0313F">
        <w:rPr>
          <w:rFonts w:ascii="Arial" w:hAnsi="Arial" w:cs="Arial"/>
          <w:sz w:val="28"/>
          <w:szCs w:val="28"/>
          <w:lang w:val="en-GB"/>
        </w:rPr>
        <w:t>.</w:t>
      </w:r>
    </w:p>
    <w:p w14:paraId="090F5281" w14:textId="5AFB0586" w:rsidR="00B854C2" w:rsidRPr="00E0313F" w:rsidRDefault="00B854C2">
      <w:pPr>
        <w:pStyle w:val="ListParagraph"/>
        <w:numPr>
          <w:ilvl w:val="0"/>
          <w:numId w:val="14"/>
        </w:num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Applied to all disabled people in the bottom two </w:t>
      </w:r>
      <w:proofErr w:type="spellStart"/>
      <w:r w:rsidR="00C50CCD" w:rsidRPr="00E0313F">
        <w:rPr>
          <w:rFonts w:ascii="Arial" w:hAnsi="Arial" w:cs="Arial"/>
          <w:sz w:val="28"/>
          <w:szCs w:val="28"/>
          <w:lang w:val="en-GB"/>
        </w:rPr>
        <w:t>un</w:t>
      </w:r>
      <w:r w:rsidRPr="00E0313F">
        <w:rPr>
          <w:rFonts w:ascii="Arial" w:hAnsi="Arial" w:cs="Arial"/>
          <w:sz w:val="28"/>
          <w:szCs w:val="28"/>
          <w:lang w:val="en-GB"/>
        </w:rPr>
        <w:t>equivalised</w:t>
      </w:r>
      <w:proofErr w:type="spellEnd"/>
      <w:r w:rsidRPr="00E0313F">
        <w:rPr>
          <w:rFonts w:ascii="Arial" w:hAnsi="Arial" w:cs="Arial"/>
          <w:sz w:val="28"/>
          <w:szCs w:val="28"/>
          <w:lang w:val="en-GB"/>
        </w:rPr>
        <w:t xml:space="preserve"> income quintiles, deep poverty would fall by </w:t>
      </w:r>
      <w:r w:rsidR="006A12E8" w:rsidRPr="00E0313F">
        <w:rPr>
          <w:rFonts w:ascii="Arial" w:hAnsi="Arial" w:cs="Arial"/>
          <w:sz w:val="28"/>
          <w:szCs w:val="28"/>
          <w:lang w:val="en-GB"/>
        </w:rPr>
        <w:t>15</w:t>
      </w:r>
      <w:r w:rsidR="00467B86" w:rsidRPr="00E0313F">
        <w:rPr>
          <w:rFonts w:ascii="Arial" w:hAnsi="Arial" w:cs="Arial"/>
          <w:sz w:val="28"/>
          <w:szCs w:val="28"/>
          <w:lang w:val="en-GB"/>
        </w:rPr>
        <w:t>0</w:t>
      </w:r>
      <w:r w:rsidR="004832D5" w:rsidRPr="00E0313F">
        <w:rPr>
          <w:rFonts w:ascii="Arial" w:hAnsi="Arial" w:cs="Arial"/>
          <w:sz w:val="28"/>
          <w:szCs w:val="28"/>
          <w:lang w:val="en-GB"/>
        </w:rPr>
        <w:t>,000</w:t>
      </w:r>
      <w:r w:rsidR="00796269" w:rsidRPr="00E0313F">
        <w:rPr>
          <w:rFonts w:ascii="Arial" w:hAnsi="Arial" w:cs="Arial"/>
          <w:sz w:val="28"/>
          <w:szCs w:val="28"/>
          <w:lang w:val="en-GB"/>
        </w:rPr>
        <w:t>.</w:t>
      </w:r>
    </w:p>
    <w:p w14:paraId="245FBC6A" w14:textId="77777777" w:rsidR="00F61757" w:rsidRPr="00E0313F" w:rsidRDefault="004832D5" w:rsidP="00B854C2">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The other scenarios show a similar pattern of results, scaled by the size of the reduction in the extra burden of essentials that has been applied. </w:t>
      </w:r>
    </w:p>
    <w:p w14:paraId="2C36A532" w14:textId="66FB1A9D" w:rsidR="00B854C2" w:rsidRPr="00E0313F" w:rsidRDefault="004832D5" w:rsidP="00B854C2">
      <w:pPr>
        <w:spacing w:after="160" w:line="259" w:lineRule="auto"/>
        <w:jc w:val="left"/>
        <w:rPr>
          <w:rFonts w:ascii="Arial" w:hAnsi="Arial" w:cs="Arial"/>
          <w:sz w:val="28"/>
          <w:szCs w:val="28"/>
          <w:lang w:val="en-GB"/>
        </w:rPr>
      </w:pPr>
      <w:r w:rsidRPr="00E0313F">
        <w:rPr>
          <w:rFonts w:ascii="Arial" w:hAnsi="Arial" w:cs="Arial"/>
          <w:sz w:val="28"/>
          <w:szCs w:val="28"/>
          <w:lang w:val="en-GB"/>
        </w:rPr>
        <w:t>What is notable here is that the approach applied to disabled people in the bottom two equivalised income quintiles has a significantly larger proportional impact (compared to poverty impacts) on deep poverty. This is because the measure is specifically targeted on those with lower incomes, rather than either the whole disabled population or DLA / PIP claimants</w:t>
      </w:r>
      <w:r w:rsidR="00F61757" w:rsidRPr="00E0313F">
        <w:rPr>
          <w:rFonts w:ascii="Arial" w:hAnsi="Arial" w:cs="Arial"/>
          <w:sz w:val="28"/>
          <w:szCs w:val="28"/>
          <w:lang w:val="en-GB"/>
        </w:rPr>
        <w:t xml:space="preserve"> (noting that DLA / PIP claims are not means-tested, so claimants are seen across the income distribution)</w:t>
      </w:r>
      <w:r w:rsidRPr="00E0313F">
        <w:rPr>
          <w:rFonts w:ascii="Arial" w:hAnsi="Arial" w:cs="Arial"/>
          <w:sz w:val="28"/>
          <w:szCs w:val="28"/>
          <w:lang w:val="en-GB"/>
        </w:rPr>
        <w:t>.</w:t>
      </w:r>
      <w:r w:rsidR="00E96671" w:rsidRPr="00E0313F">
        <w:rPr>
          <w:rFonts w:ascii="Arial" w:hAnsi="Arial" w:cs="Arial"/>
          <w:sz w:val="28"/>
          <w:szCs w:val="28"/>
          <w:lang w:val="en-GB"/>
        </w:rPr>
        <w:t xml:space="preserve"> </w:t>
      </w:r>
    </w:p>
    <w:p w14:paraId="2610F1CF" w14:textId="67B6BE12" w:rsidR="00B854C2" w:rsidRPr="00E0313F" w:rsidRDefault="00B854C2" w:rsidP="00557785">
      <w:pPr>
        <w:keepNext/>
        <w:spacing w:after="160" w:line="259" w:lineRule="auto"/>
        <w:jc w:val="left"/>
        <w:rPr>
          <w:rFonts w:ascii="Arial" w:hAnsi="Arial" w:cs="Arial"/>
          <w:b/>
          <w:bCs/>
          <w:sz w:val="28"/>
          <w:szCs w:val="28"/>
          <w:lang w:val="en-GB"/>
        </w:rPr>
      </w:pPr>
      <w:r w:rsidRPr="00E0313F">
        <w:rPr>
          <w:rFonts w:ascii="Arial" w:hAnsi="Arial" w:cs="Arial"/>
          <w:b/>
          <w:bCs/>
          <w:sz w:val="28"/>
          <w:szCs w:val="28"/>
          <w:lang w:val="en-GB"/>
        </w:rPr>
        <w:lastRenderedPageBreak/>
        <w:t xml:space="preserve">Figure </w:t>
      </w:r>
      <w:r w:rsidR="001954EF" w:rsidRPr="00E0313F">
        <w:rPr>
          <w:rFonts w:ascii="Arial" w:hAnsi="Arial" w:cs="Arial"/>
          <w:b/>
          <w:bCs/>
          <w:sz w:val="28"/>
          <w:szCs w:val="28"/>
          <w:lang w:val="en-GB"/>
        </w:rPr>
        <w:t>7</w:t>
      </w:r>
      <w:r w:rsidRPr="00E0313F">
        <w:rPr>
          <w:rFonts w:ascii="Arial" w:hAnsi="Arial" w:cs="Arial"/>
          <w:b/>
          <w:bCs/>
          <w:sz w:val="28"/>
          <w:szCs w:val="28"/>
          <w:lang w:val="en-GB"/>
        </w:rPr>
        <w:t>: Impacts on deep poverty amongst disabled people and those living in a family that includes a disabled people from reducing the extra burden of essentials</w:t>
      </w:r>
    </w:p>
    <w:p w14:paraId="6229AD3E" w14:textId="63F1AE24" w:rsidR="00B854C2" w:rsidRPr="00E0313F" w:rsidRDefault="00E72FCD" w:rsidP="00E72FCD">
      <w:pPr>
        <w:spacing w:after="160" w:line="259" w:lineRule="auto"/>
        <w:jc w:val="left"/>
        <w:rPr>
          <w:rFonts w:ascii="Arial" w:hAnsi="Arial" w:cs="Arial"/>
          <w:lang w:val="en-GB"/>
        </w:rPr>
      </w:pPr>
      <w:r w:rsidRPr="00E0313F">
        <w:rPr>
          <w:rFonts w:ascii="Arial" w:hAnsi="Arial" w:cs="Arial"/>
          <w:noProof/>
          <w:lang w:val="en-GB"/>
        </w:rPr>
        <w:drawing>
          <wp:inline distT="0" distB="0" distL="0" distR="0" wp14:anchorId="57FC43E6" wp14:editId="580879BB">
            <wp:extent cx="5935897" cy="3356303"/>
            <wp:effectExtent l="0" t="0" r="8255" b="0"/>
            <wp:docPr id="155713804" name="Picture 3" descr="This chart show the deep poverty impacts of reducing the extra burden of essentials for different groups of disabled people.&#10;&#10;If the extra burden were reduced for all disabled people:&#10;&#10;- A £5 per week reduction in the extra burden would reduce deep poverty by 105,000&#10;- A £10 per week reduction in the extra burden would reduce deep poverty by 180,000&#10;- A £20 per week reduction in the extra burden would reduce deep poverty by 335,000&#10;- A £40 per week reduction in the extra burden would reduce deep poverty by 615,000&#10;&#10;If the extra burden were reduced for all disabled people who claim DLA/PIP:&#10;&#10;- A £5 per week reduction in the extra burden would reduce deep poverty by 35,000&#10;- A £10 per week reduction in the extra burden would reduce deep poverty by 75,000&#10;- A £20 per week reduction in the extra burden would reduce deep poverty by 105,000&#10;- A £40 per week reduction in the extra burden would reduce deep poverty by 180,000&#10;&#10;If the extra burden were reduced for all disabled people who are in the bottom two unequivalised income quintiles:&#10;&#10;- A £5 per week reduction in the extra burden would reduce deep poverty by 85,000&#10;- A £10 per week reduction in the extra burden would reduce deep poverty by 150,000&#10;- A £20 per week reduction in the extra burden would reduce deep poverty by 300,000&#10;- A £40 per week reduction in the extra burden would reduce deep poverty by 5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3804" name="Picture 3" descr="This chart show the deep poverty impacts of reducing the extra burden of essentials for different groups of disabled people.&#10;&#10;If the extra burden were reduced for all disabled people:&#10;&#10;- A £5 per week reduction in the extra burden would reduce deep poverty by 105,000&#10;- A £10 per week reduction in the extra burden would reduce deep poverty by 180,000&#10;- A £20 per week reduction in the extra burden would reduce deep poverty by 335,000&#10;- A £40 per week reduction in the extra burden would reduce deep poverty by 615,000&#10;&#10;If the extra burden were reduced for all disabled people who claim DLA/PIP:&#10;&#10;- A £5 per week reduction in the extra burden would reduce deep poverty by 35,000&#10;- A £10 per week reduction in the extra burden would reduce deep poverty by 75,000&#10;- A £20 per week reduction in the extra burden would reduce deep poverty by 105,000&#10;- A £40 per week reduction in the extra burden would reduce deep poverty by 180,000&#10;&#10;If the extra burden were reduced for all disabled people who are in the bottom two unequivalised income quintiles:&#10;&#10;- A £5 per week reduction in the extra burden would reduce deep poverty by 85,000&#10;- A £10 per week reduction in the extra burden would reduce deep poverty by 150,000&#10;- A £20 per week reduction in the extra burden would reduce deep poverty by 300,000&#10;- A £40 per week reduction in the extra burden would reduce deep poverty by 560,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0684" cy="3364664"/>
                    </a:xfrm>
                    <a:prstGeom prst="rect">
                      <a:avLst/>
                    </a:prstGeom>
                    <a:noFill/>
                  </pic:spPr>
                </pic:pic>
              </a:graphicData>
            </a:graphic>
          </wp:inline>
        </w:drawing>
      </w:r>
    </w:p>
    <w:p w14:paraId="0F790D2B" w14:textId="6B75C723" w:rsidR="00B854C2" w:rsidRPr="00E0313F" w:rsidRDefault="00B854C2" w:rsidP="00B854C2">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 &amp; FRS / HBAI.</w:t>
      </w:r>
    </w:p>
    <w:p w14:paraId="7DC0CC2E" w14:textId="31FAE4C4" w:rsidR="003812BB" w:rsidRPr="00E0313F" w:rsidRDefault="00B854C2" w:rsidP="00B854C2">
      <w:pPr>
        <w:spacing w:after="160" w:line="259" w:lineRule="auto"/>
        <w:jc w:val="left"/>
        <w:rPr>
          <w:rFonts w:ascii="Arial" w:hAnsi="Arial" w:cs="Arial"/>
          <w:lang w:val="en-GB"/>
        </w:rPr>
      </w:pPr>
      <w:r w:rsidRPr="00E0313F">
        <w:rPr>
          <w:rFonts w:ascii="Arial" w:hAnsi="Arial" w:cs="Arial"/>
          <w:sz w:val="28"/>
          <w:szCs w:val="28"/>
          <w:lang w:val="en-GB"/>
        </w:rPr>
        <w:t>Notes: Results focus on the impacts of working-age disabled people, disabled children and those living in a family that includes a working-age disabled person or disabled child.</w:t>
      </w:r>
      <w:r w:rsidR="003812BB" w:rsidRPr="00E0313F">
        <w:rPr>
          <w:rFonts w:ascii="Arial" w:hAnsi="Arial" w:cs="Arial"/>
          <w:lang w:val="en-GB"/>
        </w:rPr>
        <w:br w:type="page"/>
      </w:r>
    </w:p>
    <w:p w14:paraId="491E4783" w14:textId="189BBE4D" w:rsidR="001C66C4" w:rsidRPr="000D27F7" w:rsidRDefault="001C66C4" w:rsidP="002F3417">
      <w:pPr>
        <w:pStyle w:val="Heading2"/>
        <w:rPr>
          <w:rFonts w:ascii="Arial" w:hAnsi="Arial" w:cs="Arial"/>
          <w:sz w:val="32"/>
          <w:szCs w:val="32"/>
        </w:rPr>
      </w:pPr>
      <w:r w:rsidRPr="000D27F7">
        <w:rPr>
          <w:rFonts w:ascii="Arial" w:hAnsi="Arial" w:cs="Arial"/>
          <w:sz w:val="32"/>
          <w:szCs w:val="32"/>
        </w:rPr>
        <w:lastRenderedPageBreak/>
        <w:t xml:space="preserve">SECTION 5: What does all of this say about how the extra burden of essentials could be most affectively reduced? </w:t>
      </w:r>
    </w:p>
    <w:p w14:paraId="0B459268" w14:textId="2C8C3DB2" w:rsidR="00542658" w:rsidRPr="00E0313F" w:rsidRDefault="006279BE" w:rsidP="00542658">
      <w:pPr>
        <w:spacing w:after="160" w:line="259" w:lineRule="auto"/>
        <w:jc w:val="left"/>
        <w:rPr>
          <w:rFonts w:ascii="Arial" w:hAnsi="Arial" w:cs="Arial"/>
          <w:sz w:val="28"/>
          <w:szCs w:val="28"/>
          <w:lang w:val="en-GB"/>
        </w:rPr>
      </w:pPr>
      <w:r w:rsidRPr="00E0313F">
        <w:rPr>
          <w:rFonts w:ascii="Arial" w:hAnsi="Arial" w:cs="Arial"/>
          <w:sz w:val="28"/>
          <w:szCs w:val="28"/>
          <w:lang w:val="en-GB"/>
        </w:rPr>
        <w:t>The previous section provided headline estimates of the potential impacts of reducing the extra burden of essentials for disabled people and, more generally, approaches that could go further than this and attempt to reduce the overall size of the broader extra costs of disability that disabled people face. This section provides an overview of some of the approaches that might be used to achieve this and the rationale for each approach.</w:t>
      </w:r>
      <w:r w:rsidR="00DC3EB5" w:rsidRPr="00E0313F">
        <w:rPr>
          <w:rFonts w:ascii="Arial" w:hAnsi="Arial" w:cs="Arial"/>
          <w:sz w:val="28"/>
          <w:szCs w:val="28"/>
          <w:lang w:val="en-GB"/>
        </w:rPr>
        <w:t xml:space="preserve"> Other approaches </w:t>
      </w:r>
      <w:r w:rsidR="00EB3BA9" w:rsidRPr="00E0313F">
        <w:rPr>
          <w:rFonts w:ascii="Arial" w:hAnsi="Arial" w:cs="Arial"/>
          <w:sz w:val="28"/>
          <w:szCs w:val="28"/>
          <w:lang w:val="en-GB"/>
        </w:rPr>
        <w:t xml:space="preserve">(for example, direct provision of specific goods and services, or voucher-based schemes) </w:t>
      </w:r>
      <w:r w:rsidR="00DC3EB5" w:rsidRPr="00E0313F">
        <w:rPr>
          <w:rFonts w:ascii="Arial" w:hAnsi="Arial" w:cs="Arial"/>
          <w:sz w:val="28"/>
          <w:szCs w:val="28"/>
          <w:lang w:val="en-GB"/>
        </w:rPr>
        <w:t>were considered, but viewed as likely to be ineffective or inappropriate.</w:t>
      </w:r>
    </w:p>
    <w:p w14:paraId="070E6611" w14:textId="0C420134" w:rsidR="00542658" w:rsidRPr="00E63618" w:rsidRDefault="00542658" w:rsidP="002F3417">
      <w:pPr>
        <w:pStyle w:val="Heading3"/>
        <w:rPr>
          <w:rFonts w:ascii="Arial" w:hAnsi="Arial" w:cs="Arial"/>
          <w:i w:val="0"/>
          <w:iCs/>
          <w:sz w:val="28"/>
          <w:szCs w:val="28"/>
          <w:lang w:val="en-GB"/>
        </w:rPr>
      </w:pPr>
      <w:r w:rsidRPr="00E63618">
        <w:rPr>
          <w:rFonts w:ascii="Arial" w:hAnsi="Arial" w:cs="Arial"/>
          <w:i w:val="0"/>
          <w:iCs/>
          <w:sz w:val="28"/>
          <w:szCs w:val="28"/>
          <w:lang w:val="en-GB"/>
        </w:rPr>
        <w:t>Increasing Social Security</w:t>
      </w:r>
    </w:p>
    <w:p w14:paraId="4E6E5C30" w14:textId="5AEBE0A7" w:rsidR="00542658" w:rsidRPr="00E0313F" w:rsidRDefault="00542658" w:rsidP="00542658">
      <w:pPr>
        <w:spacing w:after="160" w:line="259" w:lineRule="auto"/>
        <w:jc w:val="left"/>
        <w:rPr>
          <w:rFonts w:ascii="Arial" w:hAnsi="Arial" w:cs="Arial"/>
          <w:sz w:val="28"/>
          <w:szCs w:val="28"/>
          <w:lang w:val="en-GB"/>
        </w:rPr>
      </w:pPr>
      <w:r w:rsidRPr="00E0313F">
        <w:rPr>
          <w:rFonts w:ascii="Arial" w:hAnsi="Arial" w:cs="Arial"/>
          <w:sz w:val="28"/>
          <w:szCs w:val="28"/>
          <w:lang w:val="en-GB"/>
        </w:rPr>
        <w:t>One of the most obvious levers available would be to increase the value of extra-cost disability benefits (DLA / PIP).</w:t>
      </w:r>
    </w:p>
    <w:p w14:paraId="7AD3783F" w14:textId="11197D21" w:rsidR="00542658" w:rsidRPr="00E0313F" w:rsidRDefault="00542658">
      <w:pPr>
        <w:pStyle w:val="ListParagraph"/>
        <w:numPr>
          <w:ilvl w:val="0"/>
          <w:numId w:val="15"/>
        </w:numPr>
        <w:spacing w:after="160" w:line="259" w:lineRule="auto"/>
        <w:jc w:val="left"/>
        <w:rPr>
          <w:rFonts w:ascii="Arial" w:eastAsiaTheme="majorEastAsia" w:hAnsi="Arial" w:cs="Arial"/>
          <w:b/>
          <w:color w:val="660A0B"/>
          <w:sz w:val="28"/>
          <w:szCs w:val="28"/>
          <w:lang w:val="en-GB"/>
        </w:rPr>
      </w:pPr>
      <w:r w:rsidRPr="00E0313F">
        <w:rPr>
          <w:rFonts w:ascii="Arial" w:hAnsi="Arial" w:cs="Arial"/>
          <w:sz w:val="28"/>
          <w:szCs w:val="28"/>
          <w:lang w:val="en-GB"/>
        </w:rPr>
        <w:t xml:space="preserve">The existence of an additional burden of essentials amongst disabled people already claiming DLA / PIP suggests that benefit levels are too low to meet the extra costs of essentials that disabled people face. As such, increases in DLA / PIP could rectify this. </w:t>
      </w:r>
      <w:r w:rsidR="006279BE" w:rsidRPr="00E0313F">
        <w:rPr>
          <w:rFonts w:ascii="Arial" w:hAnsi="Arial" w:cs="Arial"/>
          <w:sz w:val="28"/>
          <w:szCs w:val="28"/>
          <w:lang w:val="en-GB"/>
        </w:rPr>
        <w:t xml:space="preserve">The results of doing so are demonstrated by the scenarios which target DLA / PIP claimants. Whilst potentially effective at tackling the extra burden of essentials faced by these families, </w:t>
      </w:r>
      <w:r w:rsidRPr="00E0313F">
        <w:rPr>
          <w:rFonts w:ascii="Arial" w:hAnsi="Arial" w:cs="Arial"/>
          <w:sz w:val="28"/>
          <w:szCs w:val="28"/>
          <w:lang w:val="en-GB"/>
        </w:rPr>
        <w:t xml:space="preserve">it would </w:t>
      </w:r>
      <w:r w:rsidR="00306BD6" w:rsidRPr="00E0313F">
        <w:rPr>
          <w:rFonts w:ascii="Arial" w:hAnsi="Arial" w:cs="Arial"/>
          <w:sz w:val="28"/>
          <w:szCs w:val="28"/>
          <w:lang w:val="en-GB"/>
        </w:rPr>
        <w:t xml:space="preserve">not </w:t>
      </w:r>
      <w:r w:rsidRPr="00E0313F">
        <w:rPr>
          <w:rFonts w:ascii="Arial" w:hAnsi="Arial" w:cs="Arial"/>
          <w:sz w:val="28"/>
          <w:szCs w:val="28"/>
          <w:lang w:val="en-GB"/>
        </w:rPr>
        <w:t xml:space="preserve">tackle the extra burden of essentials faced by disabled people who do not claim DLA / PIP. </w:t>
      </w:r>
      <w:r w:rsidR="006279BE" w:rsidRPr="00E0313F">
        <w:rPr>
          <w:rFonts w:ascii="Arial" w:hAnsi="Arial" w:cs="Arial"/>
          <w:sz w:val="28"/>
          <w:szCs w:val="28"/>
          <w:lang w:val="en-GB"/>
        </w:rPr>
        <w:t>This means that other approaches would be needed to reach these families.</w:t>
      </w:r>
    </w:p>
    <w:p w14:paraId="1DB90EC9" w14:textId="432EFB88" w:rsidR="00542658" w:rsidRPr="00E0313F" w:rsidRDefault="006279BE">
      <w:pPr>
        <w:pStyle w:val="ListParagraph"/>
        <w:numPr>
          <w:ilvl w:val="0"/>
          <w:numId w:val="15"/>
        </w:numPr>
        <w:spacing w:after="160" w:line="259" w:lineRule="auto"/>
        <w:jc w:val="left"/>
        <w:rPr>
          <w:rFonts w:ascii="Arial" w:eastAsiaTheme="majorEastAsia" w:hAnsi="Arial" w:cs="Arial"/>
          <w:b/>
          <w:color w:val="660A0B"/>
          <w:sz w:val="28"/>
          <w:szCs w:val="28"/>
          <w:lang w:val="en-GB"/>
        </w:rPr>
      </w:pPr>
      <w:r w:rsidRPr="00E0313F">
        <w:rPr>
          <w:rFonts w:ascii="Arial" w:hAnsi="Arial" w:cs="Arial"/>
          <w:sz w:val="28"/>
          <w:szCs w:val="28"/>
          <w:lang w:val="en-GB"/>
        </w:rPr>
        <w:t>One way of r</w:t>
      </w:r>
      <w:r w:rsidR="00542658" w:rsidRPr="00E0313F">
        <w:rPr>
          <w:rFonts w:ascii="Arial" w:hAnsi="Arial" w:cs="Arial"/>
          <w:sz w:val="28"/>
          <w:szCs w:val="28"/>
          <w:lang w:val="en-GB"/>
        </w:rPr>
        <w:t xml:space="preserve">eaching disabled people who do not currently claim DLA / PIP would </w:t>
      </w:r>
      <w:r w:rsidRPr="00E0313F">
        <w:rPr>
          <w:rFonts w:ascii="Arial" w:hAnsi="Arial" w:cs="Arial"/>
          <w:sz w:val="28"/>
          <w:szCs w:val="28"/>
          <w:lang w:val="en-GB"/>
        </w:rPr>
        <w:t xml:space="preserve">be to relax the </w:t>
      </w:r>
      <w:r w:rsidR="00542658" w:rsidRPr="00E0313F">
        <w:rPr>
          <w:rFonts w:ascii="Arial" w:hAnsi="Arial" w:cs="Arial"/>
          <w:sz w:val="28"/>
          <w:szCs w:val="28"/>
          <w:lang w:val="en-GB"/>
        </w:rPr>
        <w:t>assessment criteria of DLA / PIP</w:t>
      </w:r>
      <w:r w:rsidRPr="00E0313F">
        <w:rPr>
          <w:rFonts w:ascii="Arial" w:hAnsi="Arial" w:cs="Arial"/>
          <w:sz w:val="28"/>
          <w:szCs w:val="28"/>
          <w:lang w:val="en-GB"/>
        </w:rPr>
        <w:t xml:space="preserve">. This would bring a larger number of disabled people onto the benefit. Results in this report have shown the extra burden of essentials that this group faces is significantly </w:t>
      </w:r>
      <w:r w:rsidR="0040710C" w:rsidRPr="00E0313F">
        <w:rPr>
          <w:rFonts w:ascii="Arial" w:hAnsi="Arial" w:cs="Arial"/>
          <w:sz w:val="28"/>
          <w:szCs w:val="28"/>
          <w:lang w:val="en-GB"/>
        </w:rPr>
        <w:t xml:space="preserve">higher </w:t>
      </w:r>
      <w:r w:rsidRPr="00E0313F">
        <w:rPr>
          <w:rFonts w:ascii="Arial" w:hAnsi="Arial" w:cs="Arial"/>
          <w:sz w:val="28"/>
          <w:szCs w:val="28"/>
          <w:lang w:val="en-GB"/>
        </w:rPr>
        <w:t>than current payment levels of DLA / PIP</w:t>
      </w:r>
      <w:r w:rsidR="00C24598" w:rsidRPr="00E0313F">
        <w:rPr>
          <w:rFonts w:ascii="Arial" w:hAnsi="Arial" w:cs="Arial"/>
          <w:sz w:val="28"/>
          <w:szCs w:val="28"/>
          <w:lang w:val="en-GB"/>
        </w:rPr>
        <w:t>.</w:t>
      </w:r>
      <w:r w:rsidRPr="00E0313F">
        <w:rPr>
          <w:rFonts w:ascii="Arial" w:hAnsi="Arial" w:cs="Arial"/>
          <w:sz w:val="28"/>
          <w:szCs w:val="28"/>
          <w:lang w:val="en-GB"/>
        </w:rPr>
        <w:t xml:space="preserve"> </w:t>
      </w:r>
      <w:r w:rsidR="00C24598" w:rsidRPr="00E0313F">
        <w:rPr>
          <w:rFonts w:ascii="Arial" w:hAnsi="Arial" w:cs="Arial"/>
          <w:sz w:val="28"/>
          <w:szCs w:val="28"/>
          <w:lang w:val="en-GB"/>
        </w:rPr>
        <w:t>S</w:t>
      </w:r>
      <w:r w:rsidRPr="00E0313F">
        <w:rPr>
          <w:rFonts w:ascii="Arial" w:hAnsi="Arial" w:cs="Arial"/>
          <w:sz w:val="28"/>
          <w:szCs w:val="28"/>
          <w:lang w:val="en-GB"/>
        </w:rPr>
        <w:t>o</w:t>
      </w:r>
      <w:r w:rsidR="00C24598" w:rsidRPr="00E0313F">
        <w:rPr>
          <w:rFonts w:ascii="Arial" w:hAnsi="Arial" w:cs="Arial"/>
          <w:sz w:val="28"/>
          <w:szCs w:val="28"/>
          <w:lang w:val="en-GB"/>
        </w:rPr>
        <w:t>,</w:t>
      </w:r>
      <w:r w:rsidRPr="00E0313F">
        <w:rPr>
          <w:rFonts w:ascii="Arial" w:hAnsi="Arial" w:cs="Arial"/>
          <w:sz w:val="28"/>
          <w:szCs w:val="28"/>
          <w:lang w:val="en-GB"/>
        </w:rPr>
        <w:t xml:space="preserve"> to tackle the extra burden of essentials for this group, one could imagine the introduction of </w:t>
      </w:r>
      <w:r w:rsidR="00542658" w:rsidRPr="00E0313F">
        <w:rPr>
          <w:rFonts w:ascii="Arial" w:hAnsi="Arial" w:cs="Arial"/>
          <w:sz w:val="28"/>
          <w:szCs w:val="28"/>
          <w:lang w:val="en-GB"/>
        </w:rPr>
        <w:t xml:space="preserve">a baseline rate </w:t>
      </w:r>
      <w:r w:rsidRPr="00E0313F">
        <w:rPr>
          <w:rFonts w:ascii="Arial" w:hAnsi="Arial" w:cs="Arial"/>
          <w:sz w:val="28"/>
          <w:szCs w:val="28"/>
          <w:lang w:val="en-GB"/>
        </w:rPr>
        <w:t xml:space="preserve">of DLA / PIP </w:t>
      </w:r>
      <w:r w:rsidR="00C24598" w:rsidRPr="00E0313F">
        <w:rPr>
          <w:rFonts w:ascii="Arial" w:hAnsi="Arial" w:cs="Arial"/>
          <w:sz w:val="28"/>
          <w:szCs w:val="28"/>
          <w:lang w:val="en-GB"/>
        </w:rPr>
        <w:t xml:space="preserve">(perhaps of £5 or £10 per week) </w:t>
      </w:r>
      <w:r w:rsidR="00542658" w:rsidRPr="00E0313F">
        <w:rPr>
          <w:rFonts w:ascii="Arial" w:hAnsi="Arial" w:cs="Arial"/>
          <w:sz w:val="28"/>
          <w:szCs w:val="28"/>
          <w:lang w:val="en-GB"/>
        </w:rPr>
        <w:t>available to all disabled people to cover the extra burden of essentials identified here</w:t>
      </w:r>
      <w:r w:rsidR="00C24598" w:rsidRPr="00E0313F">
        <w:rPr>
          <w:rFonts w:ascii="Arial" w:hAnsi="Arial" w:cs="Arial"/>
          <w:sz w:val="28"/>
          <w:szCs w:val="28"/>
          <w:lang w:val="en-GB"/>
        </w:rPr>
        <w:t>. Alongside this, an assessment would still be needed to judge eligibility for existing elements of DLA / PIP.</w:t>
      </w:r>
    </w:p>
    <w:p w14:paraId="4BA68B43" w14:textId="77777777" w:rsidR="002F3417" w:rsidRPr="00E0313F" w:rsidRDefault="002F3417" w:rsidP="002F3417">
      <w:pPr>
        <w:spacing w:after="160" w:line="259" w:lineRule="auto"/>
        <w:jc w:val="left"/>
        <w:rPr>
          <w:rFonts w:ascii="Arial" w:eastAsiaTheme="majorEastAsia" w:hAnsi="Arial" w:cs="Arial"/>
          <w:b/>
          <w:color w:val="660A0B"/>
          <w:sz w:val="28"/>
          <w:szCs w:val="28"/>
          <w:lang w:val="en-GB"/>
        </w:rPr>
      </w:pPr>
    </w:p>
    <w:p w14:paraId="5F78FF46" w14:textId="520A2B14" w:rsidR="00542658" w:rsidRPr="00E63618" w:rsidRDefault="00542658" w:rsidP="002F3417">
      <w:pPr>
        <w:pStyle w:val="Heading3"/>
        <w:rPr>
          <w:rFonts w:ascii="Arial" w:hAnsi="Arial" w:cs="Arial"/>
          <w:i w:val="0"/>
          <w:iCs/>
          <w:sz w:val="28"/>
          <w:szCs w:val="28"/>
          <w:lang w:val="en-GB"/>
        </w:rPr>
      </w:pPr>
      <w:r w:rsidRPr="00E63618">
        <w:rPr>
          <w:rFonts w:ascii="Arial" w:hAnsi="Arial" w:cs="Arial"/>
          <w:i w:val="0"/>
          <w:iCs/>
          <w:sz w:val="28"/>
          <w:szCs w:val="28"/>
          <w:lang w:val="en-GB"/>
        </w:rPr>
        <w:lastRenderedPageBreak/>
        <w:t>Reducing or directly subsidising costs</w:t>
      </w:r>
    </w:p>
    <w:p w14:paraId="4347121D" w14:textId="0F846114" w:rsidR="00A65577" w:rsidRPr="00E0313F" w:rsidRDefault="00542658" w:rsidP="00542658">
      <w:pPr>
        <w:spacing w:after="160" w:line="259" w:lineRule="auto"/>
        <w:jc w:val="left"/>
        <w:rPr>
          <w:rFonts w:ascii="Arial" w:hAnsi="Arial" w:cs="Arial"/>
          <w:sz w:val="28"/>
          <w:szCs w:val="28"/>
          <w:lang w:val="en-GB"/>
        </w:rPr>
      </w:pPr>
      <w:r w:rsidRPr="00E0313F">
        <w:rPr>
          <w:rFonts w:ascii="Arial" w:hAnsi="Arial" w:cs="Arial"/>
          <w:sz w:val="28"/>
          <w:szCs w:val="28"/>
          <w:lang w:val="en-GB"/>
        </w:rPr>
        <w:t>An alternative (or additional) approach to tackling the additional burden of essentials faced by disabled people would be to reduce the burden directly, by either reducing the cost of essentials faced by disabled people, or the amount that they need to purchase.</w:t>
      </w:r>
    </w:p>
    <w:p w14:paraId="3FE5FA7E" w14:textId="1D864663" w:rsidR="00542658" w:rsidRPr="00E0313F" w:rsidRDefault="00542658" w:rsidP="00542658">
      <w:pPr>
        <w:spacing w:after="160" w:line="259" w:lineRule="auto"/>
        <w:jc w:val="left"/>
        <w:rPr>
          <w:rFonts w:ascii="Arial" w:hAnsi="Arial" w:cs="Arial"/>
          <w:sz w:val="28"/>
          <w:szCs w:val="28"/>
          <w:lang w:val="en-GB"/>
        </w:rPr>
      </w:pPr>
      <w:r w:rsidRPr="00E0313F">
        <w:rPr>
          <w:rFonts w:ascii="Arial" w:hAnsi="Arial" w:cs="Arial"/>
          <w:sz w:val="28"/>
          <w:szCs w:val="28"/>
          <w:lang w:val="en-GB"/>
        </w:rPr>
        <w:t>There are a range of potential options here:</w:t>
      </w:r>
    </w:p>
    <w:p w14:paraId="0C40CFEF" w14:textId="77777777" w:rsidR="00A65577" w:rsidRPr="00E0313F" w:rsidRDefault="00542658">
      <w:pPr>
        <w:pStyle w:val="ListParagraph"/>
        <w:numPr>
          <w:ilvl w:val="0"/>
          <w:numId w:val="15"/>
        </w:numPr>
        <w:spacing w:after="160" w:line="259" w:lineRule="auto"/>
        <w:jc w:val="left"/>
        <w:rPr>
          <w:rFonts w:ascii="Arial" w:eastAsiaTheme="majorEastAsia" w:hAnsi="Arial" w:cs="Arial"/>
          <w:b/>
          <w:color w:val="660A0B"/>
          <w:sz w:val="28"/>
          <w:szCs w:val="28"/>
          <w:lang w:val="en-GB"/>
        </w:rPr>
      </w:pPr>
      <w:r w:rsidRPr="00E0313F">
        <w:rPr>
          <w:rFonts w:ascii="Arial" w:hAnsi="Arial" w:cs="Arial"/>
          <w:b/>
          <w:bCs/>
          <w:sz w:val="28"/>
          <w:szCs w:val="28"/>
          <w:lang w:val="en-GB"/>
        </w:rPr>
        <w:t>Social tariffs</w:t>
      </w:r>
      <w:r w:rsidR="00C24598" w:rsidRPr="00E0313F">
        <w:rPr>
          <w:rFonts w:ascii="Arial" w:hAnsi="Arial" w:cs="Arial"/>
          <w:sz w:val="28"/>
          <w:szCs w:val="28"/>
          <w:lang w:val="en-GB"/>
        </w:rPr>
        <w:t xml:space="preserve"> are </w:t>
      </w:r>
      <w:r w:rsidR="00671B7B" w:rsidRPr="00E0313F">
        <w:rPr>
          <w:rFonts w:ascii="Arial" w:hAnsi="Arial" w:cs="Arial"/>
          <w:sz w:val="28"/>
          <w:szCs w:val="28"/>
          <w:lang w:val="en-GB"/>
        </w:rPr>
        <w:t xml:space="preserve">more affordable </w:t>
      </w:r>
      <w:r w:rsidR="00C24598" w:rsidRPr="00E0313F">
        <w:rPr>
          <w:rFonts w:ascii="Arial" w:hAnsi="Arial" w:cs="Arial"/>
          <w:sz w:val="28"/>
          <w:szCs w:val="28"/>
          <w:lang w:val="en-GB"/>
        </w:rPr>
        <w:t xml:space="preserve">tariffs targeted at more vulnerable consumers, who may need more of a particular good / service or be less able to pay for the good / service. Examples already exist in water and broadband markets and (voluntarily) from some energy suppliers. Eligibility and </w:t>
      </w:r>
      <w:r w:rsidR="00671B7B" w:rsidRPr="00E0313F">
        <w:rPr>
          <w:rFonts w:ascii="Arial" w:hAnsi="Arial" w:cs="Arial"/>
          <w:sz w:val="28"/>
          <w:szCs w:val="28"/>
          <w:lang w:val="en-GB"/>
        </w:rPr>
        <w:t xml:space="preserve">available discounts vary across each of the markets / schemes. </w:t>
      </w:r>
      <w:r w:rsidR="00C24598" w:rsidRPr="00E0313F">
        <w:rPr>
          <w:rFonts w:ascii="Arial" w:hAnsi="Arial" w:cs="Arial"/>
          <w:sz w:val="28"/>
          <w:szCs w:val="28"/>
          <w:lang w:val="en-GB"/>
        </w:rPr>
        <w:t xml:space="preserve">Some firms will already include disabled people in their definitions of vulnerability, meaning that some disabled people could already have access to social tariffs. </w:t>
      </w:r>
    </w:p>
    <w:p w14:paraId="74C79A59" w14:textId="4F6ACF61" w:rsidR="00542658" w:rsidRPr="00E0313F" w:rsidRDefault="00671B7B" w:rsidP="00A65577">
      <w:pPr>
        <w:pStyle w:val="ListParagraph"/>
        <w:numPr>
          <w:ilvl w:val="0"/>
          <w:numId w:val="0"/>
        </w:numPr>
        <w:spacing w:after="160" w:line="259" w:lineRule="auto"/>
        <w:ind w:left="720"/>
        <w:jc w:val="left"/>
        <w:rPr>
          <w:rFonts w:ascii="Arial" w:hAnsi="Arial" w:cs="Arial"/>
          <w:sz w:val="28"/>
          <w:szCs w:val="28"/>
          <w:lang w:val="en-GB"/>
        </w:rPr>
      </w:pPr>
      <w:r w:rsidRPr="00E0313F">
        <w:rPr>
          <w:rFonts w:ascii="Arial" w:hAnsi="Arial" w:cs="Arial"/>
          <w:sz w:val="28"/>
          <w:szCs w:val="28"/>
          <w:lang w:val="en-GB"/>
        </w:rPr>
        <w:t xml:space="preserve">Conceptually, providing a social tariff could be an effective way of tackling the extra burden of </w:t>
      </w:r>
      <w:r w:rsidR="00A65577" w:rsidRPr="00E0313F">
        <w:rPr>
          <w:rFonts w:ascii="Arial" w:hAnsi="Arial" w:cs="Arial"/>
          <w:sz w:val="28"/>
          <w:szCs w:val="28"/>
          <w:lang w:val="en-GB"/>
        </w:rPr>
        <w:t xml:space="preserve">energy </w:t>
      </w:r>
      <w:r w:rsidRPr="00E0313F">
        <w:rPr>
          <w:rFonts w:ascii="Arial" w:hAnsi="Arial" w:cs="Arial"/>
          <w:sz w:val="28"/>
          <w:szCs w:val="28"/>
          <w:lang w:val="en-GB"/>
        </w:rPr>
        <w:t xml:space="preserve">faced by disabled people. To be effective, careful consideration of the targeting of the approach would be needed. For example, many existing schemes use benefit receipt as a “passport” onto the tariff. We have already shown that many disabled people facing an extra burden of essentials are not in receipt of DLA / PIP, so this sort of mechanism would need to take a broad assessment of benefits, </w:t>
      </w:r>
      <w:r w:rsidR="00BD7C9D" w:rsidRPr="00E0313F">
        <w:rPr>
          <w:rFonts w:ascii="Arial" w:hAnsi="Arial" w:cs="Arial"/>
          <w:sz w:val="28"/>
          <w:szCs w:val="28"/>
          <w:lang w:val="en-GB"/>
        </w:rPr>
        <w:t xml:space="preserve">to ensure that those disabled people claiming </w:t>
      </w:r>
      <w:r w:rsidRPr="00E0313F">
        <w:rPr>
          <w:rFonts w:ascii="Arial" w:hAnsi="Arial" w:cs="Arial"/>
          <w:sz w:val="28"/>
          <w:szCs w:val="28"/>
          <w:lang w:val="en-GB"/>
        </w:rPr>
        <w:t xml:space="preserve">income replacement benefits (e.g. Universal Credit) </w:t>
      </w:r>
      <w:r w:rsidR="00BD7C9D" w:rsidRPr="00E0313F">
        <w:rPr>
          <w:rFonts w:ascii="Arial" w:hAnsi="Arial" w:cs="Arial"/>
          <w:sz w:val="28"/>
          <w:szCs w:val="28"/>
          <w:lang w:val="en-GB"/>
        </w:rPr>
        <w:t xml:space="preserve">are eligible for the scheme, </w:t>
      </w:r>
      <w:r w:rsidRPr="00E0313F">
        <w:rPr>
          <w:rFonts w:ascii="Arial" w:hAnsi="Arial" w:cs="Arial"/>
          <w:sz w:val="28"/>
          <w:szCs w:val="28"/>
          <w:lang w:val="en-GB"/>
        </w:rPr>
        <w:t xml:space="preserve">as well as </w:t>
      </w:r>
      <w:r w:rsidR="00BD7C9D" w:rsidRPr="00E0313F">
        <w:rPr>
          <w:rFonts w:ascii="Arial" w:hAnsi="Arial" w:cs="Arial"/>
          <w:sz w:val="28"/>
          <w:szCs w:val="28"/>
          <w:lang w:val="en-GB"/>
        </w:rPr>
        <w:t xml:space="preserve">those claiming </w:t>
      </w:r>
      <w:r w:rsidRPr="00E0313F">
        <w:rPr>
          <w:rFonts w:ascii="Arial" w:hAnsi="Arial" w:cs="Arial"/>
          <w:sz w:val="28"/>
          <w:szCs w:val="28"/>
          <w:lang w:val="en-GB"/>
        </w:rPr>
        <w:t>DLA / PIP.</w:t>
      </w:r>
    </w:p>
    <w:p w14:paraId="139DC759" w14:textId="572E9B30" w:rsidR="0004145D" w:rsidRPr="00E0313F" w:rsidRDefault="0004145D" w:rsidP="00A65577">
      <w:pPr>
        <w:pStyle w:val="ListParagraph"/>
        <w:numPr>
          <w:ilvl w:val="0"/>
          <w:numId w:val="0"/>
        </w:numPr>
        <w:spacing w:after="160" w:line="259" w:lineRule="auto"/>
        <w:ind w:left="720"/>
        <w:jc w:val="left"/>
        <w:rPr>
          <w:rFonts w:ascii="Arial" w:hAnsi="Arial" w:cs="Arial"/>
          <w:sz w:val="28"/>
          <w:szCs w:val="28"/>
          <w:lang w:val="en-GB"/>
        </w:rPr>
      </w:pPr>
      <w:r w:rsidRPr="00E0313F">
        <w:rPr>
          <w:rFonts w:ascii="Arial" w:hAnsi="Arial" w:cs="Arial"/>
          <w:sz w:val="28"/>
          <w:szCs w:val="28"/>
          <w:lang w:val="en-GB"/>
        </w:rPr>
        <w:t xml:space="preserve">In terms of potential impact, results above can be used to show that the average extra burden of energy across all </w:t>
      </w:r>
      <w:r w:rsidR="00E571DE" w:rsidRPr="00E0313F">
        <w:rPr>
          <w:rFonts w:ascii="Arial" w:hAnsi="Arial" w:cs="Arial"/>
          <w:sz w:val="28"/>
          <w:szCs w:val="28"/>
          <w:lang w:val="en-GB"/>
        </w:rPr>
        <w:t xml:space="preserve">households that include at least one </w:t>
      </w:r>
      <w:r w:rsidRPr="00E0313F">
        <w:rPr>
          <w:rFonts w:ascii="Arial" w:hAnsi="Arial" w:cs="Arial"/>
          <w:sz w:val="28"/>
          <w:szCs w:val="28"/>
          <w:lang w:val="en-GB"/>
        </w:rPr>
        <w:t xml:space="preserve">disabled </w:t>
      </w:r>
      <w:r w:rsidR="00E571DE" w:rsidRPr="00E0313F">
        <w:rPr>
          <w:rFonts w:ascii="Arial" w:hAnsi="Arial" w:cs="Arial"/>
          <w:sz w:val="28"/>
          <w:szCs w:val="28"/>
          <w:lang w:val="en-GB"/>
        </w:rPr>
        <w:t xml:space="preserve">person </w:t>
      </w:r>
      <w:r w:rsidRPr="00E0313F">
        <w:rPr>
          <w:rFonts w:ascii="Arial" w:hAnsi="Arial" w:cs="Arial"/>
          <w:sz w:val="28"/>
          <w:szCs w:val="28"/>
          <w:lang w:val="en-GB"/>
        </w:rPr>
        <w:t xml:space="preserve">stands at </w:t>
      </w:r>
      <w:r w:rsidR="000820B0" w:rsidRPr="00E0313F">
        <w:rPr>
          <w:rFonts w:ascii="Arial" w:hAnsi="Arial" w:cs="Arial"/>
          <w:sz w:val="28"/>
          <w:szCs w:val="28"/>
          <w:lang w:val="en-GB"/>
        </w:rPr>
        <w:t xml:space="preserve">around </w:t>
      </w:r>
      <w:r w:rsidRPr="00E0313F">
        <w:rPr>
          <w:rFonts w:ascii="Arial" w:hAnsi="Arial" w:cs="Arial"/>
          <w:sz w:val="28"/>
          <w:szCs w:val="28"/>
          <w:lang w:val="en-GB"/>
        </w:rPr>
        <w:t>£</w:t>
      </w:r>
      <w:r w:rsidR="00E571DE" w:rsidRPr="00E0313F">
        <w:rPr>
          <w:rFonts w:ascii="Arial" w:hAnsi="Arial" w:cs="Arial"/>
          <w:sz w:val="28"/>
          <w:szCs w:val="28"/>
          <w:lang w:val="en-GB"/>
        </w:rPr>
        <w:t>6.10</w:t>
      </w:r>
      <w:r w:rsidRPr="00E0313F">
        <w:rPr>
          <w:rFonts w:ascii="Arial" w:hAnsi="Arial" w:cs="Arial"/>
          <w:sz w:val="28"/>
          <w:szCs w:val="28"/>
          <w:lang w:val="en-GB"/>
        </w:rPr>
        <w:t xml:space="preserve"> per week – so removing this would </w:t>
      </w:r>
      <w:r w:rsidR="00CE2910" w:rsidRPr="00E0313F">
        <w:rPr>
          <w:rFonts w:ascii="Arial" w:hAnsi="Arial" w:cs="Arial"/>
          <w:sz w:val="28"/>
          <w:szCs w:val="28"/>
          <w:lang w:val="en-GB"/>
        </w:rPr>
        <w:t xml:space="preserve">most closely </w:t>
      </w:r>
      <w:r w:rsidRPr="00E0313F">
        <w:rPr>
          <w:rFonts w:ascii="Arial" w:hAnsi="Arial" w:cs="Arial"/>
          <w:sz w:val="28"/>
          <w:szCs w:val="28"/>
          <w:lang w:val="en-GB"/>
        </w:rPr>
        <w:t>align with results of the scenario above that reduces the burden of essentials by £</w:t>
      </w:r>
      <w:r w:rsidR="00CE2910" w:rsidRPr="00E0313F">
        <w:rPr>
          <w:rFonts w:ascii="Arial" w:hAnsi="Arial" w:cs="Arial"/>
          <w:sz w:val="28"/>
          <w:szCs w:val="28"/>
          <w:lang w:val="en-GB"/>
        </w:rPr>
        <w:t>5</w:t>
      </w:r>
      <w:r w:rsidRPr="00E0313F">
        <w:rPr>
          <w:rFonts w:ascii="Arial" w:hAnsi="Arial" w:cs="Arial"/>
          <w:sz w:val="28"/>
          <w:szCs w:val="28"/>
          <w:lang w:val="en-GB"/>
        </w:rPr>
        <w:t xml:space="preserve"> per week across all </w:t>
      </w:r>
      <w:r w:rsidR="000C79E1" w:rsidRPr="00E0313F">
        <w:rPr>
          <w:rFonts w:ascii="Arial" w:hAnsi="Arial" w:cs="Arial"/>
          <w:sz w:val="28"/>
          <w:szCs w:val="28"/>
          <w:lang w:val="en-GB"/>
        </w:rPr>
        <w:t xml:space="preserve">households that include a disabled person </w:t>
      </w:r>
      <w:r w:rsidRPr="00E0313F">
        <w:rPr>
          <w:rFonts w:ascii="Arial" w:hAnsi="Arial" w:cs="Arial"/>
          <w:sz w:val="28"/>
          <w:szCs w:val="28"/>
          <w:lang w:val="en-GB"/>
        </w:rPr>
        <w:t xml:space="preserve">(a </w:t>
      </w:r>
      <w:r w:rsidR="00CE2910" w:rsidRPr="00E0313F">
        <w:rPr>
          <w:rFonts w:ascii="Arial" w:hAnsi="Arial" w:cs="Arial"/>
          <w:sz w:val="28"/>
          <w:szCs w:val="28"/>
          <w:lang w:val="en-GB"/>
        </w:rPr>
        <w:t xml:space="preserve">total reduction in costs across disabled people </w:t>
      </w:r>
      <w:r w:rsidR="00633544" w:rsidRPr="00E0313F">
        <w:rPr>
          <w:rFonts w:ascii="Arial" w:hAnsi="Arial" w:cs="Arial"/>
          <w:sz w:val="28"/>
          <w:szCs w:val="28"/>
          <w:lang w:val="en-GB"/>
        </w:rPr>
        <w:t xml:space="preserve">in working-age households </w:t>
      </w:r>
      <w:r w:rsidR="00CE2910" w:rsidRPr="00E0313F">
        <w:rPr>
          <w:rFonts w:ascii="Arial" w:hAnsi="Arial" w:cs="Arial"/>
          <w:sz w:val="28"/>
          <w:szCs w:val="28"/>
          <w:lang w:val="en-GB"/>
        </w:rPr>
        <w:t>of £</w:t>
      </w:r>
      <w:r w:rsidR="00444720" w:rsidRPr="00E0313F">
        <w:rPr>
          <w:rFonts w:ascii="Arial" w:hAnsi="Arial" w:cs="Arial"/>
          <w:sz w:val="28"/>
          <w:szCs w:val="28"/>
          <w:lang w:val="en-GB"/>
        </w:rPr>
        <w:t>1</w:t>
      </w:r>
      <w:r w:rsidR="006D5117" w:rsidRPr="00E0313F">
        <w:rPr>
          <w:rFonts w:ascii="Arial" w:hAnsi="Arial" w:cs="Arial"/>
          <w:sz w:val="28"/>
          <w:szCs w:val="28"/>
          <w:lang w:val="en-GB"/>
        </w:rPr>
        <w:t>.</w:t>
      </w:r>
      <w:r w:rsidR="000F4767" w:rsidRPr="00E0313F">
        <w:rPr>
          <w:rFonts w:ascii="Arial" w:hAnsi="Arial" w:cs="Arial"/>
          <w:sz w:val="28"/>
          <w:szCs w:val="28"/>
          <w:lang w:val="en-GB"/>
        </w:rPr>
        <w:t>9</w:t>
      </w:r>
      <w:r w:rsidR="00CE2910" w:rsidRPr="00E0313F">
        <w:rPr>
          <w:rFonts w:ascii="Arial" w:hAnsi="Arial" w:cs="Arial"/>
          <w:sz w:val="28"/>
          <w:szCs w:val="28"/>
          <w:lang w:val="en-GB"/>
        </w:rPr>
        <w:t xml:space="preserve">bn a year, which results in a </w:t>
      </w:r>
      <w:r w:rsidRPr="00E0313F">
        <w:rPr>
          <w:rFonts w:ascii="Arial" w:hAnsi="Arial" w:cs="Arial"/>
          <w:sz w:val="28"/>
          <w:szCs w:val="28"/>
          <w:lang w:val="en-GB"/>
        </w:rPr>
        <w:t>reduction of</w:t>
      </w:r>
      <w:r w:rsidR="006D5117" w:rsidRPr="00E0313F">
        <w:rPr>
          <w:rFonts w:ascii="Arial" w:hAnsi="Arial" w:cs="Arial"/>
          <w:sz w:val="28"/>
          <w:szCs w:val="28"/>
          <w:lang w:val="en-GB"/>
        </w:rPr>
        <w:t xml:space="preserve"> 150</w:t>
      </w:r>
      <w:r w:rsidR="00CE2910" w:rsidRPr="00E0313F">
        <w:rPr>
          <w:rFonts w:ascii="Arial" w:hAnsi="Arial" w:cs="Arial"/>
          <w:sz w:val="28"/>
          <w:szCs w:val="28"/>
          <w:lang w:val="en-GB"/>
        </w:rPr>
        <w:t xml:space="preserve">,000 </w:t>
      </w:r>
      <w:r w:rsidRPr="00E0313F">
        <w:rPr>
          <w:rFonts w:ascii="Arial" w:hAnsi="Arial" w:cs="Arial"/>
          <w:sz w:val="28"/>
          <w:szCs w:val="28"/>
          <w:lang w:val="en-GB"/>
        </w:rPr>
        <w:t xml:space="preserve">people in poverty and </w:t>
      </w:r>
      <w:r w:rsidR="006D5117" w:rsidRPr="00E0313F">
        <w:rPr>
          <w:rFonts w:ascii="Arial" w:hAnsi="Arial" w:cs="Arial"/>
          <w:sz w:val="28"/>
          <w:szCs w:val="28"/>
          <w:lang w:val="en-GB"/>
        </w:rPr>
        <w:t>10</w:t>
      </w:r>
      <w:r w:rsidR="00467B86" w:rsidRPr="00E0313F">
        <w:rPr>
          <w:rFonts w:ascii="Arial" w:hAnsi="Arial" w:cs="Arial"/>
          <w:sz w:val="28"/>
          <w:szCs w:val="28"/>
          <w:lang w:val="en-GB"/>
        </w:rPr>
        <w:t>5</w:t>
      </w:r>
      <w:r w:rsidR="00CE2910" w:rsidRPr="00E0313F">
        <w:rPr>
          <w:rFonts w:ascii="Arial" w:hAnsi="Arial" w:cs="Arial"/>
          <w:sz w:val="28"/>
          <w:szCs w:val="28"/>
          <w:lang w:val="en-GB"/>
        </w:rPr>
        <w:t>,000</w:t>
      </w:r>
      <w:r w:rsidRPr="00E0313F">
        <w:rPr>
          <w:rFonts w:ascii="Arial" w:hAnsi="Arial" w:cs="Arial"/>
          <w:sz w:val="28"/>
          <w:szCs w:val="28"/>
          <w:lang w:val="en-GB"/>
        </w:rPr>
        <w:t xml:space="preserve"> people in deep poverty).</w:t>
      </w:r>
    </w:p>
    <w:p w14:paraId="40FD3394" w14:textId="354223AA" w:rsidR="0004145D" w:rsidRPr="00E0313F" w:rsidRDefault="0004145D" w:rsidP="00A65577">
      <w:pPr>
        <w:pStyle w:val="ListParagraph"/>
        <w:numPr>
          <w:ilvl w:val="0"/>
          <w:numId w:val="0"/>
        </w:numPr>
        <w:spacing w:after="160" w:line="259" w:lineRule="auto"/>
        <w:ind w:left="720"/>
        <w:jc w:val="left"/>
        <w:rPr>
          <w:rFonts w:ascii="Arial" w:hAnsi="Arial" w:cs="Arial"/>
          <w:sz w:val="28"/>
          <w:szCs w:val="28"/>
          <w:lang w:val="en-GB"/>
        </w:rPr>
      </w:pPr>
      <w:r w:rsidRPr="00E0313F">
        <w:rPr>
          <w:rFonts w:ascii="Arial" w:hAnsi="Arial" w:cs="Arial"/>
          <w:sz w:val="28"/>
          <w:szCs w:val="28"/>
          <w:lang w:val="en-GB"/>
        </w:rPr>
        <w:t xml:space="preserve">For those in the bottom two </w:t>
      </w:r>
      <w:proofErr w:type="spellStart"/>
      <w:r w:rsidR="006E0A61" w:rsidRPr="00E0313F">
        <w:rPr>
          <w:rFonts w:ascii="Arial" w:hAnsi="Arial" w:cs="Arial"/>
          <w:sz w:val="28"/>
          <w:szCs w:val="28"/>
          <w:lang w:val="en-GB"/>
        </w:rPr>
        <w:t>un</w:t>
      </w:r>
      <w:r w:rsidRPr="00E0313F">
        <w:rPr>
          <w:rFonts w:ascii="Arial" w:hAnsi="Arial" w:cs="Arial"/>
          <w:sz w:val="28"/>
          <w:szCs w:val="28"/>
          <w:lang w:val="en-GB"/>
        </w:rPr>
        <w:t>equivalised</w:t>
      </w:r>
      <w:proofErr w:type="spellEnd"/>
      <w:r w:rsidRPr="00E0313F">
        <w:rPr>
          <w:rFonts w:ascii="Arial" w:hAnsi="Arial" w:cs="Arial"/>
          <w:sz w:val="28"/>
          <w:szCs w:val="28"/>
          <w:lang w:val="en-GB"/>
        </w:rPr>
        <w:t xml:space="preserve"> income quintiles, the extra burden of energy </w:t>
      </w:r>
      <w:r w:rsidR="008B133B" w:rsidRPr="00E0313F">
        <w:rPr>
          <w:rFonts w:ascii="Arial" w:hAnsi="Arial" w:cs="Arial"/>
          <w:sz w:val="28"/>
          <w:szCs w:val="28"/>
          <w:lang w:val="en-GB"/>
        </w:rPr>
        <w:t>is between £</w:t>
      </w:r>
      <w:r w:rsidR="000820B0" w:rsidRPr="00E0313F">
        <w:rPr>
          <w:rFonts w:ascii="Arial" w:hAnsi="Arial" w:cs="Arial"/>
          <w:sz w:val="28"/>
          <w:szCs w:val="28"/>
          <w:lang w:val="en-GB"/>
        </w:rPr>
        <w:t>5.30</w:t>
      </w:r>
      <w:r w:rsidR="008B133B" w:rsidRPr="00E0313F">
        <w:rPr>
          <w:rFonts w:ascii="Arial" w:hAnsi="Arial" w:cs="Arial"/>
          <w:sz w:val="28"/>
          <w:szCs w:val="28"/>
          <w:lang w:val="en-GB"/>
        </w:rPr>
        <w:t xml:space="preserve"> (second quintile) and </w:t>
      </w:r>
      <w:r w:rsidR="008B133B" w:rsidRPr="00E0313F">
        <w:rPr>
          <w:rFonts w:ascii="Arial" w:hAnsi="Arial" w:cs="Arial"/>
          <w:sz w:val="28"/>
          <w:szCs w:val="28"/>
          <w:lang w:val="en-GB"/>
        </w:rPr>
        <w:lastRenderedPageBreak/>
        <w:t>£</w:t>
      </w:r>
      <w:r w:rsidR="000820B0" w:rsidRPr="00E0313F">
        <w:rPr>
          <w:rFonts w:ascii="Arial" w:hAnsi="Arial" w:cs="Arial"/>
          <w:sz w:val="28"/>
          <w:szCs w:val="28"/>
          <w:lang w:val="en-GB"/>
        </w:rPr>
        <w:t>3.</w:t>
      </w:r>
      <w:r w:rsidR="00374ABA" w:rsidRPr="00E0313F">
        <w:rPr>
          <w:rFonts w:ascii="Arial" w:hAnsi="Arial" w:cs="Arial"/>
          <w:sz w:val="28"/>
          <w:szCs w:val="28"/>
          <w:lang w:val="en-GB"/>
        </w:rPr>
        <w:t>25</w:t>
      </w:r>
      <w:r w:rsidR="008B133B" w:rsidRPr="00E0313F">
        <w:rPr>
          <w:rFonts w:ascii="Arial" w:hAnsi="Arial" w:cs="Arial"/>
          <w:sz w:val="28"/>
          <w:szCs w:val="28"/>
          <w:lang w:val="en-GB"/>
        </w:rPr>
        <w:t xml:space="preserve"> (bottom quintile) per week</w:t>
      </w:r>
      <w:r w:rsidRPr="00E0313F">
        <w:rPr>
          <w:rFonts w:ascii="Arial" w:hAnsi="Arial" w:cs="Arial"/>
          <w:sz w:val="28"/>
          <w:szCs w:val="28"/>
          <w:lang w:val="en-GB"/>
        </w:rPr>
        <w:t>. So</w:t>
      </w:r>
      <w:r w:rsidR="006D5117" w:rsidRPr="00E0313F">
        <w:rPr>
          <w:rFonts w:ascii="Arial" w:hAnsi="Arial" w:cs="Arial"/>
          <w:sz w:val="28"/>
          <w:szCs w:val="28"/>
          <w:lang w:val="en-GB"/>
        </w:rPr>
        <w:t>,</w:t>
      </w:r>
      <w:r w:rsidRPr="00E0313F">
        <w:rPr>
          <w:rFonts w:ascii="Arial" w:hAnsi="Arial" w:cs="Arial"/>
          <w:sz w:val="28"/>
          <w:szCs w:val="28"/>
          <w:lang w:val="en-GB"/>
        </w:rPr>
        <w:t xml:space="preserve"> removing this would align with results of the scenario above that reduces the burden of essentials by £</w:t>
      </w:r>
      <w:r w:rsidR="008B133B" w:rsidRPr="00E0313F">
        <w:rPr>
          <w:rFonts w:ascii="Arial" w:hAnsi="Arial" w:cs="Arial"/>
          <w:sz w:val="28"/>
          <w:szCs w:val="28"/>
          <w:lang w:val="en-GB"/>
        </w:rPr>
        <w:t>5</w:t>
      </w:r>
      <w:r w:rsidRPr="00E0313F">
        <w:rPr>
          <w:rFonts w:ascii="Arial" w:hAnsi="Arial" w:cs="Arial"/>
          <w:sz w:val="28"/>
          <w:szCs w:val="28"/>
          <w:lang w:val="en-GB"/>
        </w:rPr>
        <w:t xml:space="preserve"> per week for disabled people in the bottom two </w:t>
      </w:r>
      <w:proofErr w:type="spellStart"/>
      <w:r w:rsidR="006E0A61" w:rsidRPr="00E0313F">
        <w:rPr>
          <w:rFonts w:ascii="Arial" w:hAnsi="Arial" w:cs="Arial"/>
          <w:sz w:val="28"/>
          <w:szCs w:val="28"/>
          <w:lang w:val="en-GB"/>
        </w:rPr>
        <w:t>un</w:t>
      </w:r>
      <w:r w:rsidRPr="00E0313F">
        <w:rPr>
          <w:rFonts w:ascii="Arial" w:hAnsi="Arial" w:cs="Arial"/>
          <w:sz w:val="28"/>
          <w:szCs w:val="28"/>
          <w:lang w:val="en-GB"/>
        </w:rPr>
        <w:t>equivalised</w:t>
      </w:r>
      <w:proofErr w:type="spellEnd"/>
      <w:r w:rsidRPr="00E0313F">
        <w:rPr>
          <w:rFonts w:ascii="Arial" w:hAnsi="Arial" w:cs="Arial"/>
          <w:sz w:val="28"/>
          <w:szCs w:val="28"/>
          <w:lang w:val="en-GB"/>
        </w:rPr>
        <w:t xml:space="preserve"> income quintiles (a </w:t>
      </w:r>
      <w:r w:rsidR="008B133B" w:rsidRPr="00E0313F">
        <w:rPr>
          <w:rFonts w:ascii="Arial" w:hAnsi="Arial" w:cs="Arial"/>
          <w:sz w:val="28"/>
          <w:szCs w:val="28"/>
          <w:lang w:val="en-GB"/>
        </w:rPr>
        <w:t>total reduction in costs across disabled people</w:t>
      </w:r>
      <w:r w:rsidR="00633544" w:rsidRPr="00E0313F">
        <w:rPr>
          <w:rFonts w:ascii="Arial" w:hAnsi="Arial" w:cs="Arial"/>
          <w:sz w:val="28"/>
          <w:szCs w:val="28"/>
          <w:lang w:val="en-GB"/>
        </w:rPr>
        <w:t xml:space="preserve"> in working-age households</w:t>
      </w:r>
      <w:r w:rsidR="008B133B" w:rsidRPr="00E0313F">
        <w:rPr>
          <w:rFonts w:ascii="Arial" w:hAnsi="Arial" w:cs="Arial"/>
          <w:sz w:val="28"/>
          <w:szCs w:val="28"/>
          <w:lang w:val="en-GB"/>
        </w:rPr>
        <w:t xml:space="preserve"> in the bottom two </w:t>
      </w:r>
      <w:proofErr w:type="spellStart"/>
      <w:r w:rsidR="006E0A61" w:rsidRPr="00E0313F">
        <w:rPr>
          <w:rFonts w:ascii="Arial" w:hAnsi="Arial" w:cs="Arial"/>
          <w:sz w:val="28"/>
          <w:szCs w:val="28"/>
          <w:lang w:val="en-GB"/>
        </w:rPr>
        <w:t>un</w:t>
      </w:r>
      <w:r w:rsidR="008B133B" w:rsidRPr="00E0313F">
        <w:rPr>
          <w:rFonts w:ascii="Arial" w:hAnsi="Arial" w:cs="Arial"/>
          <w:sz w:val="28"/>
          <w:szCs w:val="28"/>
          <w:lang w:val="en-GB"/>
        </w:rPr>
        <w:t>equivalised</w:t>
      </w:r>
      <w:proofErr w:type="spellEnd"/>
      <w:r w:rsidR="008B133B" w:rsidRPr="00E0313F">
        <w:rPr>
          <w:rFonts w:ascii="Arial" w:hAnsi="Arial" w:cs="Arial"/>
          <w:sz w:val="28"/>
          <w:szCs w:val="28"/>
          <w:lang w:val="en-GB"/>
        </w:rPr>
        <w:t xml:space="preserve"> income quintiles of £</w:t>
      </w:r>
      <w:r w:rsidR="00FC7973" w:rsidRPr="00E0313F">
        <w:rPr>
          <w:rFonts w:ascii="Arial" w:hAnsi="Arial" w:cs="Arial"/>
          <w:sz w:val="28"/>
          <w:szCs w:val="28"/>
          <w:lang w:val="en-GB"/>
        </w:rPr>
        <w:t>1.</w:t>
      </w:r>
      <w:r w:rsidR="00444720" w:rsidRPr="00E0313F">
        <w:rPr>
          <w:rFonts w:ascii="Arial" w:hAnsi="Arial" w:cs="Arial"/>
          <w:sz w:val="28"/>
          <w:szCs w:val="28"/>
          <w:lang w:val="en-GB"/>
        </w:rPr>
        <w:t>0</w:t>
      </w:r>
      <w:r w:rsidR="008B133B" w:rsidRPr="00E0313F">
        <w:rPr>
          <w:rFonts w:ascii="Arial" w:hAnsi="Arial" w:cs="Arial"/>
          <w:sz w:val="28"/>
          <w:szCs w:val="28"/>
          <w:lang w:val="en-GB"/>
        </w:rPr>
        <w:t xml:space="preserve">bn, resulting in a </w:t>
      </w:r>
      <w:r w:rsidRPr="00E0313F">
        <w:rPr>
          <w:rFonts w:ascii="Arial" w:hAnsi="Arial" w:cs="Arial"/>
          <w:sz w:val="28"/>
          <w:szCs w:val="28"/>
          <w:lang w:val="en-GB"/>
        </w:rPr>
        <w:t xml:space="preserve">reduction of </w:t>
      </w:r>
      <w:r w:rsidR="006D5117" w:rsidRPr="00E0313F">
        <w:rPr>
          <w:rFonts w:ascii="Arial" w:hAnsi="Arial" w:cs="Arial"/>
          <w:sz w:val="28"/>
          <w:szCs w:val="28"/>
          <w:lang w:val="en-GB"/>
        </w:rPr>
        <w:t>7</w:t>
      </w:r>
      <w:r w:rsidR="000C1064" w:rsidRPr="00E0313F">
        <w:rPr>
          <w:rFonts w:ascii="Arial" w:hAnsi="Arial" w:cs="Arial"/>
          <w:sz w:val="28"/>
          <w:szCs w:val="28"/>
          <w:lang w:val="en-GB"/>
        </w:rPr>
        <w:t>0</w:t>
      </w:r>
      <w:r w:rsidR="008B133B" w:rsidRPr="00E0313F">
        <w:rPr>
          <w:rFonts w:ascii="Arial" w:hAnsi="Arial" w:cs="Arial"/>
          <w:sz w:val="28"/>
          <w:szCs w:val="28"/>
          <w:lang w:val="en-GB"/>
        </w:rPr>
        <w:t>,000</w:t>
      </w:r>
      <w:r w:rsidRPr="00E0313F">
        <w:rPr>
          <w:rFonts w:ascii="Arial" w:hAnsi="Arial" w:cs="Arial"/>
          <w:sz w:val="28"/>
          <w:szCs w:val="28"/>
          <w:lang w:val="en-GB"/>
        </w:rPr>
        <w:t xml:space="preserve"> people in poverty and </w:t>
      </w:r>
      <w:r w:rsidR="00467B86" w:rsidRPr="00E0313F">
        <w:rPr>
          <w:rFonts w:ascii="Arial" w:hAnsi="Arial" w:cs="Arial"/>
          <w:sz w:val="28"/>
          <w:szCs w:val="28"/>
          <w:lang w:val="en-GB"/>
        </w:rPr>
        <w:t>8</w:t>
      </w:r>
      <w:r w:rsidR="006D5117" w:rsidRPr="00E0313F">
        <w:rPr>
          <w:rFonts w:ascii="Arial" w:hAnsi="Arial" w:cs="Arial"/>
          <w:sz w:val="28"/>
          <w:szCs w:val="28"/>
          <w:lang w:val="en-GB"/>
        </w:rPr>
        <w:t>5</w:t>
      </w:r>
      <w:r w:rsidR="008B133B" w:rsidRPr="00E0313F">
        <w:rPr>
          <w:rFonts w:ascii="Arial" w:hAnsi="Arial" w:cs="Arial"/>
          <w:sz w:val="28"/>
          <w:szCs w:val="28"/>
          <w:lang w:val="en-GB"/>
        </w:rPr>
        <w:t>,000</w:t>
      </w:r>
      <w:r w:rsidRPr="00E0313F">
        <w:rPr>
          <w:rFonts w:ascii="Arial" w:hAnsi="Arial" w:cs="Arial"/>
          <w:sz w:val="28"/>
          <w:szCs w:val="28"/>
          <w:lang w:val="en-GB"/>
        </w:rPr>
        <w:t xml:space="preserve"> people in deep poverty).</w:t>
      </w:r>
    </w:p>
    <w:p w14:paraId="081A21EF" w14:textId="54A51D65" w:rsidR="00A65577" w:rsidRPr="00E0313F" w:rsidRDefault="00A65577" w:rsidP="00A65577">
      <w:pPr>
        <w:pStyle w:val="ListParagraph"/>
        <w:numPr>
          <w:ilvl w:val="0"/>
          <w:numId w:val="0"/>
        </w:numPr>
        <w:spacing w:after="160" w:line="259" w:lineRule="auto"/>
        <w:ind w:left="720"/>
        <w:jc w:val="left"/>
        <w:rPr>
          <w:rFonts w:ascii="Arial" w:eastAsiaTheme="majorEastAsia" w:hAnsi="Arial" w:cs="Arial"/>
          <w:b/>
          <w:color w:val="660A0B"/>
          <w:sz w:val="28"/>
          <w:szCs w:val="28"/>
          <w:lang w:val="en-GB"/>
        </w:rPr>
      </w:pPr>
      <w:r w:rsidRPr="00E0313F">
        <w:rPr>
          <w:rFonts w:ascii="Arial" w:hAnsi="Arial" w:cs="Arial"/>
          <w:sz w:val="28"/>
          <w:szCs w:val="28"/>
          <w:lang w:val="en-GB"/>
        </w:rPr>
        <w:t>Whilst this approach could work well for energy, it is likely to have limited applicability to other areas where disabled people face an extra burden of essentials (e.g. food).</w:t>
      </w:r>
    </w:p>
    <w:p w14:paraId="28793BB9" w14:textId="2AB01DD0" w:rsidR="00542658" w:rsidRPr="00E0313F" w:rsidRDefault="00542658">
      <w:pPr>
        <w:pStyle w:val="ListParagraph"/>
        <w:numPr>
          <w:ilvl w:val="0"/>
          <w:numId w:val="15"/>
        </w:numPr>
        <w:spacing w:after="160" w:line="259" w:lineRule="auto"/>
        <w:jc w:val="left"/>
        <w:rPr>
          <w:rFonts w:ascii="Arial" w:eastAsiaTheme="majorEastAsia" w:hAnsi="Arial" w:cs="Arial"/>
          <w:b/>
          <w:bCs/>
          <w:i/>
          <w:iCs/>
          <w:color w:val="660A0B"/>
          <w:sz w:val="28"/>
          <w:szCs w:val="28"/>
          <w:lang w:val="en-GB"/>
        </w:rPr>
      </w:pPr>
      <w:r w:rsidRPr="00E0313F">
        <w:rPr>
          <w:rFonts w:ascii="Arial" w:hAnsi="Arial" w:cs="Arial"/>
          <w:b/>
          <w:bCs/>
          <w:sz w:val="28"/>
          <w:szCs w:val="28"/>
          <w:lang w:val="en-GB"/>
        </w:rPr>
        <w:t>Home adaptation</w:t>
      </w:r>
      <w:r w:rsidR="00A65577" w:rsidRPr="00E0313F">
        <w:rPr>
          <w:rFonts w:ascii="Arial" w:hAnsi="Arial" w:cs="Arial"/>
          <w:b/>
          <w:bCs/>
          <w:i/>
          <w:iCs/>
          <w:sz w:val="28"/>
          <w:szCs w:val="28"/>
          <w:lang w:val="en-GB"/>
        </w:rPr>
        <w:t xml:space="preserve">. </w:t>
      </w:r>
      <w:r w:rsidR="00A65577" w:rsidRPr="00E0313F">
        <w:rPr>
          <w:rFonts w:ascii="Arial" w:hAnsi="Arial" w:cs="Arial"/>
          <w:sz w:val="28"/>
          <w:szCs w:val="28"/>
          <w:lang w:val="en-GB"/>
        </w:rPr>
        <w:t xml:space="preserve">Another way in which the extra burden of energy could be reduced is </w:t>
      </w:r>
      <w:r w:rsidR="002E7469" w:rsidRPr="00E0313F">
        <w:rPr>
          <w:rFonts w:ascii="Arial" w:hAnsi="Arial" w:cs="Arial"/>
          <w:sz w:val="28"/>
          <w:szCs w:val="28"/>
          <w:lang w:val="en-GB"/>
        </w:rPr>
        <w:t xml:space="preserve">by improving the energy efficiency of disabled peoples’ homes. </w:t>
      </w:r>
      <w:r w:rsidR="009E52B1" w:rsidRPr="00E0313F">
        <w:rPr>
          <w:rFonts w:ascii="Arial" w:hAnsi="Arial" w:cs="Arial"/>
          <w:sz w:val="28"/>
          <w:szCs w:val="28"/>
          <w:lang w:val="en-GB"/>
        </w:rPr>
        <w:t xml:space="preserve">There is already a policy precedent here, with the Climate Change Committee’s Six Carbon Budget outlining the need to ensure that all properties in the social-rented sector achieve an EPC C rating or better by 2028, in order to be on course for delivering net zero. As well as delivering environmental benefits, estimates suggest that upgrading to an EPC of A, B or C would provide </w:t>
      </w:r>
      <w:r w:rsidR="000C79E1" w:rsidRPr="00E0313F">
        <w:rPr>
          <w:rFonts w:ascii="Arial" w:hAnsi="Arial" w:cs="Arial"/>
          <w:sz w:val="28"/>
          <w:szCs w:val="28"/>
          <w:lang w:val="en-GB"/>
        </w:rPr>
        <w:t xml:space="preserve">average </w:t>
      </w:r>
      <w:r w:rsidR="009E52B1" w:rsidRPr="00E0313F">
        <w:rPr>
          <w:rFonts w:ascii="Arial" w:hAnsi="Arial" w:cs="Arial"/>
          <w:sz w:val="28"/>
          <w:szCs w:val="28"/>
          <w:lang w:val="en-GB"/>
        </w:rPr>
        <w:t xml:space="preserve">yearly savings </w:t>
      </w:r>
      <w:r w:rsidR="002E7EC3" w:rsidRPr="00E0313F">
        <w:rPr>
          <w:rFonts w:ascii="Arial" w:hAnsi="Arial" w:cs="Arial"/>
          <w:sz w:val="28"/>
          <w:szCs w:val="28"/>
          <w:lang w:val="en-GB"/>
        </w:rPr>
        <w:t>of</w:t>
      </w:r>
      <w:r w:rsidR="000C79E1" w:rsidRPr="00E0313F">
        <w:rPr>
          <w:rFonts w:ascii="Arial" w:hAnsi="Arial" w:cs="Arial"/>
          <w:sz w:val="28"/>
          <w:szCs w:val="28"/>
          <w:lang w:val="en-GB"/>
        </w:rPr>
        <w:t xml:space="preserve"> more than</w:t>
      </w:r>
      <w:r w:rsidR="002E7EC3" w:rsidRPr="00E0313F">
        <w:rPr>
          <w:rFonts w:ascii="Arial" w:hAnsi="Arial" w:cs="Arial"/>
          <w:sz w:val="28"/>
          <w:szCs w:val="28"/>
          <w:lang w:val="en-GB"/>
        </w:rPr>
        <w:t xml:space="preserve"> £5</w:t>
      </w:r>
      <w:r w:rsidR="000C79E1" w:rsidRPr="00E0313F">
        <w:rPr>
          <w:rFonts w:ascii="Arial" w:hAnsi="Arial" w:cs="Arial"/>
          <w:sz w:val="28"/>
          <w:szCs w:val="28"/>
          <w:lang w:val="en-GB"/>
        </w:rPr>
        <w:t>50</w:t>
      </w:r>
      <w:r w:rsidR="002E7EC3" w:rsidRPr="00E0313F">
        <w:rPr>
          <w:rFonts w:ascii="Arial" w:hAnsi="Arial" w:cs="Arial"/>
          <w:sz w:val="28"/>
          <w:szCs w:val="28"/>
          <w:lang w:val="en-GB"/>
        </w:rPr>
        <w:t xml:space="preserve"> </w:t>
      </w:r>
      <w:r w:rsidR="009E52B1" w:rsidRPr="00E0313F">
        <w:rPr>
          <w:rFonts w:ascii="Arial" w:hAnsi="Arial" w:cs="Arial"/>
          <w:sz w:val="28"/>
          <w:szCs w:val="28"/>
          <w:lang w:val="en-GB"/>
        </w:rPr>
        <w:t xml:space="preserve">to </w:t>
      </w:r>
      <w:r w:rsidR="002E7EC3" w:rsidRPr="00E0313F">
        <w:rPr>
          <w:rFonts w:ascii="Arial" w:hAnsi="Arial" w:cs="Arial"/>
          <w:sz w:val="28"/>
          <w:szCs w:val="28"/>
          <w:lang w:val="en-GB"/>
        </w:rPr>
        <w:t xml:space="preserve">the </w:t>
      </w:r>
      <w:r w:rsidR="00767504" w:rsidRPr="00E0313F">
        <w:rPr>
          <w:rFonts w:ascii="Arial" w:hAnsi="Arial" w:cs="Arial"/>
          <w:sz w:val="28"/>
          <w:szCs w:val="28"/>
          <w:lang w:val="en-GB"/>
        </w:rPr>
        <w:t>occupants</w:t>
      </w:r>
      <w:r w:rsidR="009E52B1" w:rsidRPr="00E0313F">
        <w:rPr>
          <w:rFonts w:ascii="Arial" w:hAnsi="Arial" w:cs="Arial"/>
          <w:sz w:val="28"/>
          <w:szCs w:val="28"/>
          <w:lang w:val="en-GB"/>
        </w:rPr>
        <w:t xml:space="preserve"> </w:t>
      </w:r>
      <w:r w:rsidR="005E0857" w:rsidRPr="00E0313F">
        <w:rPr>
          <w:rFonts w:ascii="Arial" w:hAnsi="Arial" w:cs="Arial"/>
          <w:sz w:val="28"/>
          <w:szCs w:val="28"/>
          <w:lang w:val="en-GB"/>
        </w:rPr>
        <w:t xml:space="preserve">of </w:t>
      </w:r>
      <w:r w:rsidR="002E7EC3" w:rsidRPr="00E0313F">
        <w:rPr>
          <w:rFonts w:ascii="Arial" w:hAnsi="Arial" w:cs="Arial"/>
          <w:sz w:val="28"/>
          <w:szCs w:val="28"/>
          <w:lang w:val="en-GB"/>
        </w:rPr>
        <w:t>these properties</w:t>
      </w:r>
      <w:r w:rsidR="009E52B1" w:rsidRPr="00E0313F">
        <w:rPr>
          <w:rFonts w:ascii="Arial" w:hAnsi="Arial" w:cs="Arial"/>
          <w:sz w:val="28"/>
          <w:szCs w:val="28"/>
          <w:lang w:val="en-GB"/>
        </w:rPr>
        <w:t>.</w:t>
      </w:r>
      <w:r w:rsidR="009E52B1" w:rsidRPr="00E0313F">
        <w:rPr>
          <w:rStyle w:val="EndnoteReference"/>
          <w:rFonts w:ascii="Arial" w:hAnsi="Arial" w:cs="Arial"/>
          <w:sz w:val="28"/>
          <w:szCs w:val="28"/>
          <w:lang w:val="en-GB"/>
        </w:rPr>
        <w:endnoteReference w:id="18"/>
      </w:r>
      <w:r w:rsidR="002E7EC3" w:rsidRPr="00E0313F">
        <w:rPr>
          <w:rFonts w:ascii="Arial" w:hAnsi="Arial" w:cs="Arial"/>
          <w:sz w:val="28"/>
          <w:szCs w:val="28"/>
          <w:lang w:val="en-GB"/>
        </w:rPr>
        <w:t xml:space="preserve"> Given the extra burden of essentials faced by disabled people, it would be natural to ensure that properties occupied by disabled people were prioritised as part of any approach to do this. More generally, there could be a case for additional financial support for retrofitting some properties owned and occupied by lower-income disabled people. Such an approach would help these households to avoid the extra burden of essentials in the longer-term, rather than needing to offer continuous financial support through increased b</w:t>
      </w:r>
      <w:r w:rsidR="00DC3EB5" w:rsidRPr="00E0313F">
        <w:rPr>
          <w:rFonts w:ascii="Arial" w:hAnsi="Arial" w:cs="Arial"/>
          <w:sz w:val="28"/>
          <w:szCs w:val="28"/>
          <w:lang w:val="en-GB"/>
        </w:rPr>
        <w:t>e</w:t>
      </w:r>
      <w:r w:rsidR="002E7EC3" w:rsidRPr="00E0313F">
        <w:rPr>
          <w:rFonts w:ascii="Arial" w:hAnsi="Arial" w:cs="Arial"/>
          <w:sz w:val="28"/>
          <w:szCs w:val="28"/>
          <w:lang w:val="en-GB"/>
        </w:rPr>
        <w:t>nefits.</w:t>
      </w:r>
      <w:r w:rsidR="002E7EC3" w:rsidRPr="00E0313F">
        <w:rPr>
          <w:rStyle w:val="FootnoteReference"/>
          <w:rFonts w:ascii="Arial" w:hAnsi="Arial" w:cs="Arial"/>
          <w:sz w:val="28"/>
          <w:szCs w:val="28"/>
          <w:lang w:val="en-GB"/>
        </w:rPr>
        <w:footnoteReference w:id="5"/>
      </w:r>
    </w:p>
    <w:p w14:paraId="5E969343" w14:textId="73C4DC29" w:rsidR="004E4DF3" w:rsidRPr="00E0313F" w:rsidRDefault="00320875" w:rsidP="00320875">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Whilst there is a strong case for both a social tariff in energy and support for improving energy efficiency in disabled people’s homes, there are not as many obvious options in other spending categories where disabled people face an extra burden. For example, it is not clear how the extra burden of food spending could be reduced as it would be impossible to </w:t>
      </w:r>
      <w:r w:rsidRPr="00E0313F">
        <w:rPr>
          <w:rFonts w:ascii="Arial" w:hAnsi="Arial" w:cs="Arial"/>
          <w:sz w:val="28"/>
          <w:szCs w:val="28"/>
          <w:lang w:val="en-GB"/>
        </w:rPr>
        <w:lastRenderedPageBreak/>
        <w:t>operate a social “tariff” (or discount) across so many providers in the market and any attempt to provide in-kind support (e.g. food vouchers) or work with specific suppliers would likely (and rightly) draw criticism for being divisive / stigmatising. This points to the need for some of the extra burden of essentials to be met through the social security system, which can pro</w:t>
      </w:r>
      <w:r w:rsidR="00A2349C" w:rsidRPr="00E0313F">
        <w:rPr>
          <w:rFonts w:ascii="Arial" w:hAnsi="Arial" w:cs="Arial"/>
          <w:sz w:val="28"/>
          <w:szCs w:val="28"/>
          <w:lang w:val="en-GB"/>
        </w:rPr>
        <w:t>v</w:t>
      </w:r>
      <w:r w:rsidRPr="00E0313F">
        <w:rPr>
          <w:rFonts w:ascii="Arial" w:hAnsi="Arial" w:cs="Arial"/>
          <w:sz w:val="28"/>
          <w:szCs w:val="28"/>
          <w:lang w:val="en-GB"/>
        </w:rPr>
        <w:t>ide the financial support needed, without having to specify exactly where and what the money is spent on.</w:t>
      </w:r>
      <w:r w:rsidR="00BD7C9D" w:rsidRPr="00E0313F">
        <w:rPr>
          <w:rStyle w:val="EndnoteReference"/>
          <w:rFonts w:ascii="Arial" w:hAnsi="Arial" w:cs="Arial"/>
          <w:sz w:val="28"/>
          <w:szCs w:val="28"/>
          <w:lang w:val="en-GB"/>
        </w:rPr>
        <w:endnoteReference w:id="19"/>
      </w:r>
    </w:p>
    <w:p w14:paraId="756FC4B2" w14:textId="77777777" w:rsidR="004E4DF3" w:rsidRPr="00E0313F" w:rsidRDefault="004E4DF3" w:rsidP="002F3417">
      <w:pPr>
        <w:pStyle w:val="Heading3"/>
        <w:rPr>
          <w:rFonts w:ascii="Arial" w:hAnsi="Arial" w:cs="Arial"/>
          <w:i w:val="0"/>
          <w:iCs/>
          <w:sz w:val="28"/>
          <w:szCs w:val="28"/>
          <w:lang w:val="en-GB"/>
        </w:rPr>
      </w:pPr>
      <w:r w:rsidRPr="00E0313F">
        <w:rPr>
          <w:rFonts w:ascii="Arial" w:hAnsi="Arial" w:cs="Arial"/>
          <w:i w:val="0"/>
          <w:iCs/>
          <w:sz w:val="28"/>
          <w:szCs w:val="28"/>
          <w:lang w:val="en-GB"/>
        </w:rPr>
        <w:t>A package of measures needed</w:t>
      </w:r>
    </w:p>
    <w:p w14:paraId="2D3CA77C" w14:textId="1066ABA2" w:rsidR="00320875" w:rsidRPr="00E0313F" w:rsidRDefault="004E4DF3" w:rsidP="004E4DF3">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Overall, it is our view that there is not </w:t>
      </w:r>
      <w:r w:rsidR="00320875" w:rsidRPr="00E0313F">
        <w:rPr>
          <w:rFonts w:ascii="Arial" w:hAnsi="Arial" w:cs="Arial"/>
          <w:sz w:val="28"/>
          <w:szCs w:val="28"/>
          <w:lang w:val="en-GB"/>
        </w:rPr>
        <w:t xml:space="preserve">a single </w:t>
      </w:r>
      <w:r w:rsidR="00BD7C9D" w:rsidRPr="00E0313F">
        <w:rPr>
          <w:rFonts w:ascii="Arial" w:hAnsi="Arial" w:cs="Arial"/>
          <w:sz w:val="28"/>
          <w:szCs w:val="28"/>
          <w:lang w:val="en-GB"/>
        </w:rPr>
        <w:t>policy approach</w:t>
      </w:r>
      <w:r w:rsidRPr="00E0313F">
        <w:rPr>
          <w:rFonts w:ascii="Arial" w:hAnsi="Arial" w:cs="Arial"/>
          <w:sz w:val="28"/>
          <w:szCs w:val="28"/>
          <w:lang w:val="en-GB"/>
        </w:rPr>
        <w:t xml:space="preserve"> that will be effective in tackling the extra burden of essentials faced by disabled people. Instead, a package of interventions is likely to be needed.</w:t>
      </w:r>
      <w:r w:rsidR="00320875" w:rsidRPr="00E0313F">
        <w:rPr>
          <w:rFonts w:ascii="Arial" w:hAnsi="Arial" w:cs="Arial"/>
          <w:sz w:val="28"/>
          <w:szCs w:val="28"/>
          <w:lang w:val="en-GB"/>
        </w:rPr>
        <w:t xml:space="preserve"> </w:t>
      </w:r>
      <w:r w:rsidR="00BD7C9D" w:rsidRPr="00E0313F">
        <w:rPr>
          <w:rFonts w:ascii="Arial" w:hAnsi="Arial" w:cs="Arial"/>
          <w:sz w:val="28"/>
          <w:szCs w:val="28"/>
          <w:lang w:val="en-GB"/>
        </w:rPr>
        <w:t xml:space="preserve">This might include the </w:t>
      </w:r>
      <w:r w:rsidR="00320875" w:rsidRPr="00E0313F">
        <w:rPr>
          <w:rFonts w:ascii="Arial" w:hAnsi="Arial" w:cs="Arial"/>
          <w:sz w:val="28"/>
          <w:szCs w:val="28"/>
          <w:lang w:val="en-GB"/>
        </w:rPr>
        <w:t>following:</w:t>
      </w:r>
    </w:p>
    <w:p w14:paraId="311DA290" w14:textId="06F5EDE2" w:rsidR="00004E28" w:rsidRPr="00E0313F" w:rsidRDefault="00004E28" w:rsidP="00DD28D6">
      <w:pPr>
        <w:pStyle w:val="ListParagraph"/>
        <w:numPr>
          <w:ilvl w:val="0"/>
          <w:numId w:val="25"/>
        </w:numPr>
        <w:spacing w:after="160" w:line="259" w:lineRule="auto"/>
        <w:jc w:val="left"/>
        <w:rPr>
          <w:rFonts w:ascii="Arial" w:eastAsiaTheme="majorEastAsia" w:hAnsi="Arial" w:cs="Arial"/>
          <w:b/>
          <w:color w:val="660A0B"/>
          <w:sz w:val="28"/>
          <w:szCs w:val="28"/>
          <w:lang w:val="en-GB"/>
        </w:rPr>
      </w:pPr>
      <w:r w:rsidRPr="00E0313F">
        <w:rPr>
          <w:rFonts w:ascii="Arial" w:hAnsi="Arial" w:cs="Arial"/>
          <w:sz w:val="28"/>
          <w:szCs w:val="28"/>
          <w:lang w:val="en-GB"/>
        </w:rPr>
        <w:t xml:space="preserve">An </w:t>
      </w:r>
      <w:r w:rsidRPr="00E0313F">
        <w:rPr>
          <w:rFonts w:ascii="Arial" w:hAnsi="Arial" w:cs="Arial"/>
          <w:b/>
          <w:bCs/>
          <w:sz w:val="28"/>
          <w:szCs w:val="28"/>
          <w:lang w:val="en-GB"/>
        </w:rPr>
        <w:t>essentials payment</w:t>
      </w:r>
      <w:r w:rsidRPr="00E0313F">
        <w:rPr>
          <w:rFonts w:ascii="Arial" w:hAnsi="Arial" w:cs="Arial"/>
          <w:i/>
          <w:iCs/>
          <w:sz w:val="28"/>
          <w:szCs w:val="28"/>
          <w:lang w:val="en-GB"/>
        </w:rPr>
        <w:t xml:space="preserve"> </w:t>
      </w:r>
      <w:r w:rsidRPr="00E0313F">
        <w:rPr>
          <w:rFonts w:ascii="Arial" w:hAnsi="Arial" w:cs="Arial"/>
          <w:sz w:val="28"/>
          <w:szCs w:val="28"/>
          <w:lang w:val="en-GB"/>
        </w:rPr>
        <w:t>of £10 per week,</w:t>
      </w:r>
      <w:r w:rsidRPr="00E0313F">
        <w:rPr>
          <w:rFonts w:ascii="Arial" w:hAnsi="Arial" w:cs="Arial"/>
          <w:i/>
          <w:iCs/>
          <w:sz w:val="28"/>
          <w:szCs w:val="28"/>
          <w:lang w:val="en-GB"/>
        </w:rPr>
        <w:t xml:space="preserve"> </w:t>
      </w:r>
      <w:r w:rsidRPr="00E0313F">
        <w:rPr>
          <w:rFonts w:ascii="Arial" w:hAnsi="Arial" w:cs="Arial"/>
          <w:sz w:val="28"/>
          <w:szCs w:val="28"/>
          <w:lang w:val="en-GB"/>
        </w:rPr>
        <w:t xml:space="preserve">paid to </w:t>
      </w:r>
      <w:r w:rsidR="00BD7C9D" w:rsidRPr="00E0313F">
        <w:rPr>
          <w:rFonts w:ascii="Arial" w:hAnsi="Arial" w:cs="Arial"/>
          <w:sz w:val="28"/>
          <w:szCs w:val="28"/>
          <w:lang w:val="en-GB"/>
        </w:rPr>
        <w:t xml:space="preserve">disabled </w:t>
      </w:r>
      <w:r w:rsidRPr="00E0313F">
        <w:rPr>
          <w:rFonts w:ascii="Arial" w:hAnsi="Arial" w:cs="Arial"/>
          <w:sz w:val="28"/>
          <w:szCs w:val="28"/>
          <w:lang w:val="en-GB"/>
        </w:rPr>
        <w:t xml:space="preserve">people in receipt of any benefit (income based, or extra cost), on top of their existing benefits. </w:t>
      </w:r>
      <w:r w:rsidR="00DD28D6" w:rsidRPr="00E0313F">
        <w:rPr>
          <w:rFonts w:ascii="Arial" w:hAnsi="Arial" w:cs="Arial"/>
          <w:sz w:val="28"/>
          <w:szCs w:val="28"/>
          <w:lang w:val="en-GB"/>
        </w:rPr>
        <w:t xml:space="preserve">This would cost </w:t>
      </w:r>
      <w:r w:rsidR="00431F2C" w:rsidRPr="00E0313F">
        <w:rPr>
          <w:rFonts w:ascii="Arial" w:hAnsi="Arial" w:cs="Arial"/>
          <w:sz w:val="28"/>
          <w:szCs w:val="28"/>
          <w:lang w:val="en-GB"/>
        </w:rPr>
        <w:t>2.9bn</w:t>
      </w:r>
      <w:r w:rsidR="00DD28D6" w:rsidRPr="00E0313F">
        <w:rPr>
          <w:rFonts w:ascii="Arial" w:hAnsi="Arial" w:cs="Arial"/>
          <w:sz w:val="28"/>
          <w:szCs w:val="28"/>
          <w:lang w:val="en-GB"/>
        </w:rPr>
        <w:t xml:space="preserve">. </w:t>
      </w:r>
      <w:r w:rsidR="00BD7C9D" w:rsidRPr="00E0313F">
        <w:rPr>
          <w:rFonts w:ascii="Arial" w:hAnsi="Arial" w:cs="Arial"/>
          <w:sz w:val="28"/>
          <w:szCs w:val="28"/>
          <w:lang w:val="en-GB"/>
        </w:rPr>
        <w:t>Should this need to be targeted further, the priority should be those disabled people claiming income-replacement benefits, so that the approach is better targeted at those with the lowest incomes</w:t>
      </w:r>
      <w:r w:rsidR="00DD28D6" w:rsidRPr="00E0313F">
        <w:rPr>
          <w:rFonts w:ascii="Arial" w:hAnsi="Arial" w:cs="Arial"/>
          <w:sz w:val="28"/>
          <w:szCs w:val="28"/>
          <w:lang w:val="en-GB"/>
        </w:rPr>
        <w:t xml:space="preserve"> (annual cost of £1.</w:t>
      </w:r>
      <w:r w:rsidR="00431F2C" w:rsidRPr="00E0313F">
        <w:rPr>
          <w:rFonts w:ascii="Arial" w:hAnsi="Arial" w:cs="Arial"/>
          <w:sz w:val="28"/>
          <w:szCs w:val="28"/>
          <w:lang w:val="en-GB"/>
        </w:rPr>
        <w:t>6</w:t>
      </w:r>
      <w:r w:rsidR="00DD28D6" w:rsidRPr="00E0313F">
        <w:rPr>
          <w:rFonts w:ascii="Arial" w:hAnsi="Arial" w:cs="Arial"/>
          <w:sz w:val="28"/>
          <w:szCs w:val="28"/>
          <w:lang w:val="en-GB"/>
        </w:rPr>
        <w:t>bn)</w:t>
      </w:r>
      <w:r w:rsidR="00BD7C9D" w:rsidRPr="00E0313F">
        <w:rPr>
          <w:rFonts w:ascii="Arial" w:hAnsi="Arial" w:cs="Arial"/>
          <w:sz w:val="28"/>
          <w:szCs w:val="28"/>
          <w:lang w:val="en-GB"/>
        </w:rPr>
        <w:t xml:space="preserve">. </w:t>
      </w:r>
      <w:r w:rsidRPr="00E0313F">
        <w:rPr>
          <w:rFonts w:ascii="Arial" w:hAnsi="Arial" w:cs="Arial"/>
          <w:sz w:val="28"/>
          <w:szCs w:val="28"/>
          <w:lang w:val="en-GB"/>
        </w:rPr>
        <w:t>Alongside this, as part of future work to develop a new assessment process for disability benefits, there could be consideration of whether a lower threshold of disability / impairment might be introduced, which gives more disabled people access to this essentials payment.</w:t>
      </w:r>
    </w:p>
    <w:p w14:paraId="24EEAC8A" w14:textId="0D968B34" w:rsidR="003812BB" w:rsidRPr="00E0313F" w:rsidRDefault="00BD7C9D" w:rsidP="00DD28D6">
      <w:pPr>
        <w:pStyle w:val="ListParagraph"/>
        <w:numPr>
          <w:ilvl w:val="0"/>
          <w:numId w:val="25"/>
        </w:numPr>
        <w:spacing w:after="160" w:line="259" w:lineRule="auto"/>
        <w:jc w:val="left"/>
        <w:rPr>
          <w:rFonts w:ascii="Arial" w:eastAsiaTheme="majorEastAsia" w:hAnsi="Arial" w:cs="Arial"/>
          <w:b/>
          <w:color w:val="660A0B"/>
          <w:szCs w:val="32"/>
          <w:lang w:val="en-GB"/>
        </w:rPr>
      </w:pPr>
      <w:r w:rsidRPr="00E0313F">
        <w:rPr>
          <w:rFonts w:ascii="Arial" w:hAnsi="Arial" w:cs="Arial"/>
          <w:sz w:val="28"/>
          <w:szCs w:val="28"/>
          <w:lang w:val="en-GB"/>
        </w:rPr>
        <w:t xml:space="preserve">A </w:t>
      </w:r>
      <w:r w:rsidRPr="00E0313F">
        <w:rPr>
          <w:rFonts w:ascii="Arial" w:hAnsi="Arial" w:cs="Arial"/>
          <w:b/>
          <w:bCs/>
          <w:sz w:val="28"/>
          <w:szCs w:val="28"/>
          <w:lang w:val="en-GB"/>
        </w:rPr>
        <w:t xml:space="preserve">social tariff </w:t>
      </w:r>
      <w:r w:rsidRPr="00E0313F">
        <w:rPr>
          <w:rFonts w:ascii="Arial" w:hAnsi="Arial" w:cs="Arial"/>
          <w:sz w:val="28"/>
          <w:szCs w:val="28"/>
          <w:lang w:val="en-GB"/>
        </w:rPr>
        <w:t>for energy for disabled people, like the one already proposed by Scope and other organisations, and linked to a new scheme providing finance and support to fast-track retrofitting of disabled people’s homes and take up of smart technology to improve their energy performance rating in order to reduce energy bills</w:t>
      </w:r>
      <w:r w:rsidR="00004E28" w:rsidRPr="00E0313F">
        <w:rPr>
          <w:rFonts w:ascii="Arial" w:hAnsi="Arial" w:cs="Arial"/>
          <w:sz w:val="28"/>
          <w:szCs w:val="28"/>
          <w:lang w:val="en-GB"/>
        </w:rPr>
        <w:t>.</w:t>
      </w:r>
      <w:r w:rsidR="003812BB" w:rsidRPr="00E0313F">
        <w:rPr>
          <w:rFonts w:ascii="Arial" w:hAnsi="Arial" w:cs="Arial"/>
          <w:lang w:val="en-GB"/>
        </w:rPr>
        <w:br w:type="page"/>
      </w:r>
    </w:p>
    <w:p w14:paraId="5DFB588C" w14:textId="14213690" w:rsidR="00CA2959" w:rsidRPr="000D27F7" w:rsidRDefault="00CA2959" w:rsidP="002F3417">
      <w:pPr>
        <w:pStyle w:val="Heading2"/>
        <w:rPr>
          <w:rFonts w:ascii="Arial" w:hAnsi="Arial" w:cs="Arial"/>
          <w:sz w:val="32"/>
          <w:szCs w:val="32"/>
          <w:lang w:val="en-GB"/>
        </w:rPr>
      </w:pPr>
      <w:r w:rsidRPr="000D27F7">
        <w:rPr>
          <w:rFonts w:ascii="Arial" w:hAnsi="Arial" w:cs="Arial"/>
          <w:sz w:val="32"/>
          <w:szCs w:val="32"/>
          <w:lang w:val="en-GB"/>
        </w:rPr>
        <w:lastRenderedPageBreak/>
        <w:t>Future work</w:t>
      </w:r>
    </w:p>
    <w:p w14:paraId="2FAD4F4F" w14:textId="1B8310D4" w:rsidR="00234180" w:rsidRPr="00E0313F" w:rsidRDefault="00234180">
      <w:pPr>
        <w:spacing w:after="160" w:line="259" w:lineRule="auto"/>
        <w:jc w:val="left"/>
        <w:rPr>
          <w:rFonts w:ascii="Arial" w:hAnsi="Arial" w:cs="Arial"/>
          <w:sz w:val="28"/>
          <w:szCs w:val="28"/>
          <w:lang w:val="en-GB"/>
        </w:rPr>
      </w:pPr>
      <w:r w:rsidRPr="00E0313F">
        <w:rPr>
          <w:rFonts w:ascii="Arial" w:hAnsi="Arial" w:cs="Arial"/>
          <w:sz w:val="28"/>
          <w:szCs w:val="28"/>
          <w:lang w:val="en-GB"/>
        </w:rPr>
        <w:t xml:space="preserve">This report highlights new estimates of the extra burden of essentials faced by disabled people and how these might be tackled. </w:t>
      </w:r>
      <w:r w:rsidR="00975C38" w:rsidRPr="00E0313F">
        <w:rPr>
          <w:rFonts w:ascii="Arial" w:hAnsi="Arial" w:cs="Arial"/>
          <w:sz w:val="28"/>
          <w:szCs w:val="28"/>
          <w:lang w:val="en-GB"/>
        </w:rPr>
        <w:t>T</w:t>
      </w:r>
      <w:r w:rsidR="00306BD6" w:rsidRPr="00E0313F">
        <w:rPr>
          <w:rFonts w:ascii="Arial" w:hAnsi="Arial" w:cs="Arial"/>
          <w:sz w:val="28"/>
          <w:szCs w:val="28"/>
          <w:lang w:val="en-GB"/>
        </w:rPr>
        <w:t>here are several</w:t>
      </w:r>
      <w:r w:rsidRPr="00E0313F">
        <w:rPr>
          <w:rFonts w:ascii="Arial" w:hAnsi="Arial" w:cs="Arial"/>
          <w:sz w:val="28"/>
          <w:szCs w:val="28"/>
          <w:lang w:val="en-GB"/>
        </w:rPr>
        <w:t xml:space="preserve"> ways in which this approach could be taken forward:</w:t>
      </w:r>
    </w:p>
    <w:p w14:paraId="6186A6C3" w14:textId="0609FC02" w:rsidR="00DD28D6" w:rsidRPr="00E0313F" w:rsidRDefault="00DD28D6" w:rsidP="00DD28D6">
      <w:pPr>
        <w:pStyle w:val="ListParagraph"/>
        <w:numPr>
          <w:ilvl w:val="0"/>
          <w:numId w:val="17"/>
        </w:numPr>
        <w:spacing w:after="160" w:line="259" w:lineRule="auto"/>
        <w:jc w:val="left"/>
        <w:rPr>
          <w:rFonts w:ascii="Arial" w:eastAsiaTheme="majorEastAsia" w:hAnsi="Arial" w:cs="Arial"/>
          <w:b/>
          <w:color w:val="660A0B"/>
          <w:sz w:val="28"/>
          <w:szCs w:val="28"/>
          <w:lang w:val="en-GB"/>
        </w:rPr>
      </w:pPr>
      <w:r w:rsidRPr="00E0313F">
        <w:rPr>
          <w:rFonts w:ascii="Arial" w:hAnsi="Arial" w:cs="Arial"/>
          <w:b/>
          <w:bCs/>
          <w:sz w:val="28"/>
          <w:szCs w:val="28"/>
          <w:lang w:val="en-GB"/>
        </w:rPr>
        <w:t>Uprating of benefits.</w:t>
      </w:r>
      <w:r w:rsidRPr="00E0313F">
        <w:rPr>
          <w:rFonts w:ascii="Arial" w:hAnsi="Arial" w:cs="Arial"/>
          <w:sz w:val="28"/>
          <w:szCs w:val="28"/>
          <w:lang w:val="en-GB"/>
        </w:rPr>
        <w:t xml:space="preserve"> Findings here show that, because disabled people</w:t>
      </w:r>
      <w:r w:rsidR="00306BD6" w:rsidRPr="00E0313F">
        <w:rPr>
          <w:rFonts w:ascii="Arial" w:hAnsi="Arial" w:cs="Arial"/>
          <w:sz w:val="28"/>
          <w:szCs w:val="28"/>
          <w:lang w:val="en-GB"/>
        </w:rPr>
        <w:t xml:space="preserve"> have to</w:t>
      </w:r>
      <w:r w:rsidRPr="00E0313F">
        <w:rPr>
          <w:rFonts w:ascii="Arial" w:hAnsi="Arial" w:cs="Arial"/>
          <w:sz w:val="28"/>
          <w:szCs w:val="28"/>
          <w:lang w:val="en-GB"/>
        </w:rPr>
        <w:t xml:space="preserve"> spend their money in ways which are systematically different to non-disabled people, they also experience inflation in different ways. For example, overall, we have shown that on average, disabled people would have felt a more significant impact of inflation over the last two years than non-disabled people. This suggests that there could be a case for revising how benefits (particularly those that are meant to cover extra costs) for disabled people are uprated. For example, rather than simply uprating by CPI, this might involve developing a measure of inflation that more closely matches the experiences of disabled people claiming the benefits and using the higher of this, or general CPI to uprate disability-based benefits.</w:t>
      </w:r>
      <w:r w:rsidR="00217C51" w:rsidRPr="00E0313F">
        <w:rPr>
          <w:rFonts w:ascii="Arial" w:hAnsi="Arial" w:cs="Arial"/>
          <w:sz w:val="28"/>
          <w:szCs w:val="28"/>
          <w:lang w:val="en-GB"/>
        </w:rPr>
        <w:t xml:space="preserve"> This approach could follow a similar approach as that developed by the ONS to create Household Cost Indices for households at different life stages and with different levels of incomes.</w:t>
      </w:r>
      <w:r w:rsidR="00217C51" w:rsidRPr="00E0313F">
        <w:rPr>
          <w:rStyle w:val="EndnoteReference"/>
          <w:rFonts w:ascii="Arial" w:hAnsi="Arial" w:cs="Arial"/>
          <w:sz w:val="28"/>
          <w:szCs w:val="28"/>
          <w:lang w:val="en-GB"/>
        </w:rPr>
        <w:endnoteReference w:id="20"/>
      </w:r>
    </w:p>
    <w:p w14:paraId="3615CA87" w14:textId="65CF6C9D" w:rsidR="00234180" w:rsidRPr="00E0313F" w:rsidRDefault="00234180">
      <w:pPr>
        <w:pStyle w:val="ListParagraph"/>
        <w:numPr>
          <w:ilvl w:val="0"/>
          <w:numId w:val="17"/>
        </w:numPr>
        <w:spacing w:after="160" w:line="259" w:lineRule="auto"/>
        <w:jc w:val="left"/>
        <w:rPr>
          <w:rFonts w:ascii="Arial" w:eastAsiaTheme="majorEastAsia" w:hAnsi="Arial" w:cs="Arial"/>
          <w:b/>
          <w:color w:val="660A0B"/>
          <w:sz w:val="28"/>
          <w:szCs w:val="28"/>
          <w:lang w:val="en-GB"/>
        </w:rPr>
      </w:pPr>
      <w:r w:rsidRPr="00E0313F">
        <w:rPr>
          <w:rFonts w:ascii="Arial" w:hAnsi="Arial" w:cs="Arial"/>
          <w:b/>
          <w:bCs/>
          <w:sz w:val="28"/>
          <w:szCs w:val="28"/>
          <w:lang w:val="en-GB"/>
        </w:rPr>
        <w:t>The Social Metrics Commission’s measure of poverty.</w:t>
      </w:r>
      <w:r w:rsidRPr="00E0313F">
        <w:rPr>
          <w:rFonts w:ascii="Arial" w:hAnsi="Arial" w:cs="Arial"/>
          <w:b/>
          <w:bCs/>
          <w:i/>
          <w:iCs/>
          <w:sz w:val="28"/>
          <w:szCs w:val="28"/>
          <w:lang w:val="en-GB"/>
        </w:rPr>
        <w:t xml:space="preserve"> </w:t>
      </w:r>
      <w:r w:rsidRPr="00E0313F">
        <w:rPr>
          <w:rFonts w:ascii="Arial" w:hAnsi="Arial" w:cs="Arial"/>
          <w:sz w:val="28"/>
          <w:szCs w:val="28"/>
          <w:lang w:val="en-GB"/>
        </w:rPr>
        <w:t>The findings here suggest that, for those in receipt of DLA / PIP, these benefits are insufficient to ensure that they do not face an extra burden of essentials. The</w:t>
      </w:r>
      <w:r w:rsidR="00F22286" w:rsidRPr="00E0313F">
        <w:rPr>
          <w:rFonts w:ascii="Arial" w:hAnsi="Arial" w:cs="Arial"/>
          <w:sz w:val="28"/>
          <w:szCs w:val="28"/>
          <w:lang w:val="en-GB"/>
        </w:rPr>
        <w:t>y</w:t>
      </w:r>
      <w:r w:rsidRPr="00E0313F">
        <w:rPr>
          <w:rFonts w:ascii="Arial" w:hAnsi="Arial" w:cs="Arial"/>
          <w:sz w:val="28"/>
          <w:szCs w:val="28"/>
          <w:lang w:val="en-GB"/>
        </w:rPr>
        <w:t xml:space="preserve"> also suggest that those disabled people not claiming DLA / PIP face an additional burden of essentials. Both of these factors suggest that the approach to capturing the extra costs of disability in the SMC’s measure undervalues these costs across the disabled population. As such, there is a strong case for th</w:t>
      </w:r>
      <w:r w:rsidR="00F22286" w:rsidRPr="00E0313F">
        <w:rPr>
          <w:rFonts w:ascii="Arial" w:hAnsi="Arial" w:cs="Arial"/>
          <w:sz w:val="28"/>
          <w:szCs w:val="28"/>
          <w:lang w:val="en-GB"/>
        </w:rPr>
        <w:t>is</w:t>
      </w:r>
      <w:r w:rsidRPr="00E0313F">
        <w:rPr>
          <w:rFonts w:ascii="Arial" w:hAnsi="Arial" w:cs="Arial"/>
          <w:sz w:val="28"/>
          <w:szCs w:val="28"/>
          <w:lang w:val="en-GB"/>
        </w:rPr>
        <w:t xml:space="preserve"> research to be considered as the DWP take forward its development of the experimental statistics based on the SMC’s approach.</w:t>
      </w:r>
    </w:p>
    <w:p w14:paraId="02EB192F" w14:textId="77777777" w:rsidR="006478DC" w:rsidRPr="00E0313F" w:rsidRDefault="006478DC">
      <w:pPr>
        <w:pStyle w:val="ListParagraph"/>
        <w:numPr>
          <w:ilvl w:val="0"/>
          <w:numId w:val="17"/>
        </w:numPr>
        <w:spacing w:after="160" w:line="259" w:lineRule="auto"/>
        <w:jc w:val="left"/>
        <w:rPr>
          <w:rFonts w:ascii="Arial" w:hAnsi="Arial" w:cs="Arial"/>
          <w:lang w:val="en-GB"/>
        </w:rPr>
        <w:sectPr w:rsidR="006478DC" w:rsidRPr="00E0313F" w:rsidSect="00C71A79">
          <w:headerReference w:type="default" r:id="rId23"/>
          <w:footerReference w:type="default" r:id="rId24"/>
          <w:footerReference w:type="first" r:id="rId25"/>
          <w:endnotePr>
            <w:numFmt w:val="decimal"/>
          </w:endnotePr>
          <w:pgSz w:w="11906" w:h="16838"/>
          <w:pgMar w:top="1440" w:right="1440" w:bottom="1440" w:left="1440" w:header="709" w:footer="709" w:gutter="0"/>
          <w:pgNumType w:start="0"/>
          <w:cols w:space="708"/>
          <w:titlePg/>
          <w:docGrid w:linePitch="360"/>
        </w:sectPr>
      </w:pPr>
    </w:p>
    <w:p w14:paraId="03A299D2" w14:textId="299A15D4" w:rsidR="00641F4B" w:rsidRPr="000D27F7" w:rsidRDefault="00852064" w:rsidP="002F3417">
      <w:pPr>
        <w:pStyle w:val="Heading2"/>
        <w:rPr>
          <w:rFonts w:ascii="Arial" w:hAnsi="Arial" w:cs="Arial"/>
          <w:sz w:val="32"/>
          <w:szCs w:val="32"/>
          <w:lang w:val="en-GB"/>
        </w:rPr>
      </w:pPr>
      <w:bookmarkStart w:id="14" w:name="_Toc145253504"/>
      <w:r w:rsidRPr="000D27F7">
        <w:rPr>
          <w:rFonts w:ascii="Arial" w:hAnsi="Arial" w:cs="Arial"/>
          <w:sz w:val="32"/>
          <w:szCs w:val="32"/>
          <w:lang w:val="en-GB"/>
        </w:rPr>
        <w:lastRenderedPageBreak/>
        <w:t>A</w:t>
      </w:r>
      <w:r w:rsidR="00132B35" w:rsidRPr="000D27F7">
        <w:rPr>
          <w:rFonts w:ascii="Arial" w:hAnsi="Arial" w:cs="Arial"/>
          <w:sz w:val="32"/>
          <w:szCs w:val="32"/>
          <w:lang w:val="en-GB"/>
        </w:rPr>
        <w:t xml:space="preserve">NNEX </w:t>
      </w:r>
      <w:r w:rsidRPr="000D27F7">
        <w:rPr>
          <w:rFonts w:ascii="Arial" w:hAnsi="Arial" w:cs="Arial"/>
          <w:sz w:val="32"/>
          <w:szCs w:val="32"/>
          <w:lang w:val="en-GB"/>
        </w:rPr>
        <w:t>1</w:t>
      </w:r>
      <w:r w:rsidR="00132B35" w:rsidRPr="000D27F7">
        <w:rPr>
          <w:rFonts w:ascii="Arial" w:hAnsi="Arial" w:cs="Arial"/>
          <w:sz w:val="32"/>
          <w:szCs w:val="32"/>
          <w:lang w:val="en-GB"/>
        </w:rPr>
        <w:t xml:space="preserve">: </w:t>
      </w:r>
      <w:r w:rsidR="00641F4B" w:rsidRPr="000D27F7">
        <w:rPr>
          <w:rFonts w:ascii="Arial" w:hAnsi="Arial" w:cs="Arial"/>
          <w:sz w:val="32"/>
          <w:szCs w:val="32"/>
          <w:lang w:val="en-GB"/>
        </w:rPr>
        <w:t>Results tables for scenarios for reducing the extra burden of essentials for disabled people and their families</w:t>
      </w:r>
    </w:p>
    <w:p w14:paraId="0BA1F063" w14:textId="687615F1" w:rsidR="00A04FF2" w:rsidRPr="00E0313F" w:rsidRDefault="00641F4B" w:rsidP="009B3CD3">
      <w:pPr>
        <w:spacing w:after="0"/>
        <w:rPr>
          <w:rFonts w:ascii="Arial" w:eastAsia="Times New Roman" w:hAnsi="Arial" w:cs="Arial"/>
          <w:b/>
          <w:bCs/>
          <w:color w:val="000000"/>
          <w:sz w:val="28"/>
          <w:szCs w:val="28"/>
          <w:lang w:val="en-GB" w:eastAsia="en-GB"/>
        </w:rPr>
      </w:pPr>
      <w:r w:rsidRPr="00E0313F">
        <w:rPr>
          <w:rFonts w:ascii="Arial" w:hAnsi="Arial" w:cs="Arial"/>
          <w:sz w:val="28"/>
          <w:szCs w:val="28"/>
          <w:lang w:val="en-GB"/>
        </w:rPr>
        <w:t>The tables that follow show more detailed results for the scenarios presented in the main body of the report. For each scenario, there is a table for poverty and deep poverty. Each table shows the number of people affected by the change in the extra burden of essentials and the impacts of reducing the burden by £5, £10,</w:t>
      </w:r>
      <w:r w:rsidR="003B5F22">
        <w:rPr>
          <w:rFonts w:ascii="Arial" w:hAnsi="Arial" w:cs="Arial"/>
          <w:sz w:val="28"/>
          <w:szCs w:val="28"/>
          <w:lang w:val="en-GB"/>
        </w:rPr>
        <w:t xml:space="preserve"> £12,</w:t>
      </w:r>
      <w:r w:rsidRPr="00E0313F">
        <w:rPr>
          <w:rFonts w:ascii="Arial" w:hAnsi="Arial" w:cs="Arial"/>
          <w:sz w:val="28"/>
          <w:szCs w:val="28"/>
          <w:lang w:val="en-GB"/>
        </w:rPr>
        <w:t xml:space="preserve"> £20 and £40 per week.</w:t>
      </w:r>
      <w:r w:rsidR="00A04FF2" w:rsidRPr="00E0313F">
        <w:rPr>
          <w:rFonts w:ascii="Arial" w:eastAsia="Times New Roman" w:hAnsi="Arial" w:cs="Arial"/>
          <w:b/>
          <w:bCs/>
          <w:color w:val="000000"/>
          <w:sz w:val="28"/>
          <w:szCs w:val="28"/>
          <w:lang w:val="en-GB" w:eastAsia="en-GB"/>
        </w:rPr>
        <w:t xml:space="preserve"> </w:t>
      </w:r>
    </w:p>
    <w:p w14:paraId="2E08209D" w14:textId="73512915" w:rsidR="00641F4B" w:rsidRPr="00E0313F" w:rsidRDefault="00A04FF2" w:rsidP="009B3CD3">
      <w:pPr>
        <w:spacing w:after="0"/>
        <w:rPr>
          <w:rFonts w:ascii="Arial" w:hAnsi="Arial" w:cs="Arial"/>
          <w:sz w:val="28"/>
          <w:szCs w:val="28"/>
          <w:lang w:val="en-GB"/>
        </w:rPr>
      </w:pPr>
      <w:r w:rsidRPr="00E0313F">
        <w:rPr>
          <w:rFonts w:ascii="Arial" w:eastAsia="Times New Roman" w:hAnsi="Arial" w:cs="Arial"/>
          <w:b/>
          <w:bCs/>
          <w:color w:val="000000"/>
          <w:sz w:val="28"/>
          <w:szCs w:val="28"/>
          <w:lang w:val="en-GB" w:eastAsia="en-GB"/>
        </w:rPr>
        <w:t xml:space="preserve">Scenario 1 (poverty): Impacts on poverty of reducing the extra burden of essentials </w:t>
      </w:r>
      <w:r w:rsidRPr="00E0313F">
        <w:rPr>
          <w:rFonts w:ascii="Arial" w:eastAsia="Times New Roman" w:hAnsi="Arial" w:cs="Arial"/>
          <w:b/>
          <w:bCs/>
          <w:color w:val="000000"/>
          <w:sz w:val="28"/>
          <w:szCs w:val="28"/>
          <w:u w:val="single"/>
          <w:lang w:val="en-GB" w:eastAsia="en-GB"/>
        </w:rPr>
        <w:t>for all disabled people</w:t>
      </w:r>
    </w:p>
    <w:tbl>
      <w:tblPr>
        <w:tblW w:w="13882" w:type="dxa"/>
        <w:tblLayout w:type="fixed"/>
        <w:tblLook w:val="04A0" w:firstRow="1" w:lastRow="0" w:firstColumn="1" w:lastColumn="0" w:noHBand="0" w:noVBand="1"/>
      </w:tblPr>
      <w:tblGrid>
        <w:gridCol w:w="5660"/>
        <w:gridCol w:w="1644"/>
        <w:gridCol w:w="1644"/>
        <w:gridCol w:w="1645"/>
        <w:gridCol w:w="1644"/>
        <w:gridCol w:w="1645"/>
      </w:tblGrid>
      <w:tr w:rsidR="00A04FF2" w:rsidRPr="00E0313F" w14:paraId="5DED49ED" w14:textId="77777777" w:rsidTr="00A04FF2">
        <w:trPr>
          <w:trHeight w:val="820"/>
        </w:trPr>
        <w:tc>
          <w:tcPr>
            <w:tcW w:w="56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667A5C"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Number of disabled people affected by this change</w:t>
            </w:r>
          </w:p>
        </w:tc>
        <w:tc>
          <w:tcPr>
            <w:tcW w:w="8222"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057112DD"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8,480,000</w:t>
            </w:r>
          </w:p>
        </w:tc>
      </w:tr>
      <w:tr w:rsidR="00A04FF2" w:rsidRPr="00E0313F" w14:paraId="5046CE39" w14:textId="77777777" w:rsidTr="00A04FF2">
        <w:trPr>
          <w:trHeight w:val="820"/>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7339F84A"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Number of disabled people and individuals in their families that are affected by the policy</w:t>
            </w:r>
          </w:p>
        </w:tc>
        <w:tc>
          <w:tcPr>
            <w:tcW w:w="8222"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11F71E01"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15,200,000</w:t>
            </w:r>
          </w:p>
        </w:tc>
      </w:tr>
      <w:tr w:rsidR="00A04FF2" w:rsidRPr="00E0313F" w14:paraId="6B32F45A" w14:textId="77777777" w:rsidTr="00A04FF2">
        <w:trPr>
          <w:trHeight w:val="730"/>
        </w:trPr>
        <w:tc>
          <w:tcPr>
            <w:tcW w:w="5660" w:type="dxa"/>
            <w:tcBorders>
              <w:top w:val="nil"/>
              <w:left w:val="single" w:sz="8" w:space="0" w:color="auto"/>
              <w:bottom w:val="single" w:sz="8" w:space="0" w:color="auto"/>
              <w:right w:val="single" w:sz="8" w:space="0" w:color="auto"/>
            </w:tcBorders>
            <w:shd w:val="clear" w:color="auto" w:fill="auto"/>
            <w:noWrap/>
            <w:vAlign w:val="bottom"/>
            <w:hideMark/>
          </w:tcPr>
          <w:p w14:paraId="476253F2"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644" w:type="dxa"/>
            <w:tcBorders>
              <w:top w:val="nil"/>
              <w:left w:val="nil"/>
              <w:bottom w:val="single" w:sz="8" w:space="0" w:color="auto"/>
              <w:right w:val="single" w:sz="4" w:space="0" w:color="auto"/>
            </w:tcBorders>
            <w:shd w:val="clear" w:color="auto" w:fill="auto"/>
            <w:noWrap/>
            <w:vAlign w:val="center"/>
            <w:hideMark/>
          </w:tcPr>
          <w:p w14:paraId="223B52B1"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£5</w:t>
            </w:r>
          </w:p>
        </w:tc>
        <w:tc>
          <w:tcPr>
            <w:tcW w:w="1644" w:type="dxa"/>
            <w:tcBorders>
              <w:top w:val="nil"/>
              <w:left w:val="nil"/>
              <w:bottom w:val="single" w:sz="8" w:space="0" w:color="auto"/>
              <w:right w:val="single" w:sz="4" w:space="0" w:color="auto"/>
            </w:tcBorders>
            <w:shd w:val="clear" w:color="auto" w:fill="auto"/>
            <w:noWrap/>
            <w:vAlign w:val="center"/>
            <w:hideMark/>
          </w:tcPr>
          <w:p w14:paraId="58E019BB"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£10</w:t>
            </w:r>
          </w:p>
        </w:tc>
        <w:tc>
          <w:tcPr>
            <w:tcW w:w="1645" w:type="dxa"/>
            <w:tcBorders>
              <w:top w:val="nil"/>
              <w:left w:val="nil"/>
              <w:bottom w:val="single" w:sz="8" w:space="0" w:color="auto"/>
              <w:right w:val="single" w:sz="4" w:space="0" w:color="auto"/>
            </w:tcBorders>
            <w:shd w:val="clear" w:color="auto" w:fill="auto"/>
            <w:noWrap/>
            <w:vAlign w:val="center"/>
            <w:hideMark/>
          </w:tcPr>
          <w:p w14:paraId="2847F513"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£12</w:t>
            </w:r>
          </w:p>
        </w:tc>
        <w:tc>
          <w:tcPr>
            <w:tcW w:w="1644" w:type="dxa"/>
            <w:tcBorders>
              <w:top w:val="nil"/>
              <w:left w:val="nil"/>
              <w:bottom w:val="single" w:sz="8" w:space="0" w:color="auto"/>
              <w:right w:val="single" w:sz="4" w:space="0" w:color="auto"/>
            </w:tcBorders>
            <w:shd w:val="clear" w:color="auto" w:fill="auto"/>
            <w:noWrap/>
            <w:vAlign w:val="center"/>
            <w:hideMark/>
          </w:tcPr>
          <w:p w14:paraId="6B91A115"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£20</w:t>
            </w:r>
          </w:p>
        </w:tc>
        <w:tc>
          <w:tcPr>
            <w:tcW w:w="1645" w:type="dxa"/>
            <w:tcBorders>
              <w:top w:val="nil"/>
              <w:left w:val="nil"/>
              <w:bottom w:val="single" w:sz="8" w:space="0" w:color="auto"/>
              <w:right w:val="single" w:sz="8" w:space="0" w:color="auto"/>
            </w:tcBorders>
            <w:shd w:val="clear" w:color="auto" w:fill="auto"/>
            <w:noWrap/>
            <w:vAlign w:val="center"/>
            <w:hideMark/>
          </w:tcPr>
          <w:p w14:paraId="4CDD91E6"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£40</w:t>
            </w:r>
          </w:p>
        </w:tc>
      </w:tr>
      <w:tr w:rsidR="00A04FF2" w:rsidRPr="00E0313F" w14:paraId="65321CE2" w14:textId="77777777" w:rsidTr="00A04FF2">
        <w:trPr>
          <w:trHeight w:val="400"/>
        </w:trPr>
        <w:tc>
          <w:tcPr>
            <w:tcW w:w="5660" w:type="dxa"/>
            <w:tcBorders>
              <w:top w:val="nil"/>
              <w:left w:val="single" w:sz="8" w:space="0" w:color="auto"/>
              <w:bottom w:val="nil"/>
              <w:right w:val="single" w:sz="8" w:space="0" w:color="auto"/>
            </w:tcBorders>
            <w:shd w:val="clear" w:color="auto" w:fill="auto"/>
            <w:noWrap/>
            <w:vAlign w:val="bottom"/>
            <w:hideMark/>
          </w:tcPr>
          <w:p w14:paraId="1CD50BB2"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Impact on poverty</w:t>
            </w:r>
          </w:p>
        </w:tc>
        <w:tc>
          <w:tcPr>
            <w:tcW w:w="1644" w:type="dxa"/>
            <w:tcBorders>
              <w:top w:val="nil"/>
              <w:left w:val="nil"/>
              <w:bottom w:val="nil"/>
              <w:right w:val="single" w:sz="4" w:space="0" w:color="auto"/>
            </w:tcBorders>
            <w:shd w:val="clear" w:color="auto" w:fill="auto"/>
            <w:noWrap/>
            <w:vAlign w:val="center"/>
            <w:hideMark/>
          </w:tcPr>
          <w:p w14:paraId="342E6DD4"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644" w:type="dxa"/>
            <w:tcBorders>
              <w:top w:val="nil"/>
              <w:left w:val="nil"/>
              <w:bottom w:val="nil"/>
              <w:right w:val="single" w:sz="4" w:space="0" w:color="auto"/>
            </w:tcBorders>
            <w:shd w:val="clear" w:color="auto" w:fill="auto"/>
            <w:noWrap/>
            <w:vAlign w:val="center"/>
            <w:hideMark/>
          </w:tcPr>
          <w:p w14:paraId="74382066"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645" w:type="dxa"/>
            <w:tcBorders>
              <w:top w:val="nil"/>
              <w:left w:val="nil"/>
              <w:bottom w:val="nil"/>
              <w:right w:val="single" w:sz="4" w:space="0" w:color="auto"/>
            </w:tcBorders>
            <w:shd w:val="clear" w:color="auto" w:fill="auto"/>
            <w:noWrap/>
            <w:vAlign w:val="center"/>
            <w:hideMark/>
          </w:tcPr>
          <w:p w14:paraId="283FE6B6"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644" w:type="dxa"/>
            <w:tcBorders>
              <w:top w:val="nil"/>
              <w:left w:val="nil"/>
              <w:bottom w:val="nil"/>
              <w:right w:val="single" w:sz="4" w:space="0" w:color="auto"/>
            </w:tcBorders>
            <w:shd w:val="clear" w:color="auto" w:fill="auto"/>
            <w:noWrap/>
            <w:vAlign w:val="center"/>
            <w:hideMark/>
          </w:tcPr>
          <w:p w14:paraId="36829F1F"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645" w:type="dxa"/>
            <w:tcBorders>
              <w:top w:val="nil"/>
              <w:left w:val="nil"/>
              <w:bottom w:val="nil"/>
              <w:right w:val="single" w:sz="8" w:space="0" w:color="auto"/>
            </w:tcBorders>
            <w:shd w:val="clear" w:color="auto" w:fill="auto"/>
            <w:noWrap/>
            <w:vAlign w:val="center"/>
            <w:hideMark/>
          </w:tcPr>
          <w:p w14:paraId="4C1F3B48"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r>
      <w:tr w:rsidR="00A04FF2" w:rsidRPr="00E0313F" w14:paraId="257D972D" w14:textId="77777777" w:rsidTr="00A04FF2">
        <w:trPr>
          <w:trHeight w:val="400"/>
        </w:trPr>
        <w:tc>
          <w:tcPr>
            <w:tcW w:w="5660" w:type="dxa"/>
            <w:tcBorders>
              <w:top w:val="nil"/>
              <w:left w:val="single" w:sz="8" w:space="0" w:color="auto"/>
              <w:bottom w:val="nil"/>
              <w:right w:val="single" w:sz="8" w:space="0" w:color="auto"/>
            </w:tcBorders>
            <w:shd w:val="clear" w:color="000000" w:fill="F2F2F2"/>
            <w:noWrap/>
            <w:vAlign w:val="bottom"/>
            <w:hideMark/>
          </w:tcPr>
          <w:p w14:paraId="4E8B013D"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xml:space="preserve">All disabled people </w:t>
            </w:r>
          </w:p>
        </w:tc>
        <w:tc>
          <w:tcPr>
            <w:tcW w:w="1644" w:type="dxa"/>
            <w:tcBorders>
              <w:top w:val="nil"/>
              <w:left w:val="nil"/>
              <w:bottom w:val="nil"/>
              <w:right w:val="single" w:sz="4" w:space="0" w:color="auto"/>
            </w:tcBorders>
            <w:shd w:val="clear" w:color="000000" w:fill="F2F2F2"/>
            <w:noWrap/>
            <w:vAlign w:val="center"/>
            <w:hideMark/>
          </w:tcPr>
          <w:p w14:paraId="45BB53A8"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-80,000</w:t>
            </w:r>
          </w:p>
        </w:tc>
        <w:tc>
          <w:tcPr>
            <w:tcW w:w="1644" w:type="dxa"/>
            <w:tcBorders>
              <w:top w:val="nil"/>
              <w:left w:val="nil"/>
              <w:bottom w:val="nil"/>
              <w:right w:val="single" w:sz="4" w:space="0" w:color="auto"/>
            </w:tcBorders>
            <w:shd w:val="clear" w:color="000000" w:fill="F2F2F2"/>
            <w:noWrap/>
            <w:vAlign w:val="center"/>
            <w:hideMark/>
          </w:tcPr>
          <w:p w14:paraId="3E852D59"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-145,000</w:t>
            </w:r>
          </w:p>
        </w:tc>
        <w:tc>
          <w:tcPr>
            <w:tcW w:w="1645" w:type="dxa"/>
            <w:tcBorders>
              <w:top w:val="nil"/>
              <w:left w:val="nil"/>
              <w:bottom w:val="nil"/>
              <w:right w:val="single" w:sz="4" w:space="0" w:color="auto"/>
            </w:tcBorders>
            <w:shd w:val="clear" w:color="000000" w:fill="F2F2F2"/>
            <w:noWrap/>
            <w:vAlign w:val="center"/>
            <w:hideMark/>
          </w:tcPr>
          <w:p w14:paraId="16297697"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-175,000</w:t>
            </w:r>
          </w:p>
        </w:tc>
        <w:tc>
          <w:tcPr>
            <w:tcW w:w="1644" w:type="dxa"/>
            <w:tcBorders>
              <w:top w:val="nil"/>
              <w:left w:val="nil"/>
              <w:bottom w:val="nil"/>
              <w:right w:val="single" w:sz="4" w:space="0" w:color="auto"/>
            </w:tcBorders>
            <w:shd w:val="clear" w:color="000000" w:fill="F2F2F2"/>
            <w:noWrap/>
            <w:vAlign w:val="center"/>
            <w:hideMark/>
          </w:tcPr>
          <w:p w14:paraId="4FB74EBA"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-310,000</w:t>
            </w:r>
          </w:p>
        </w:tc>
        <w:tc>
          <w:tcPr>
            <w:tcW w:w="1645" w:type="dxa"/>
            <w:tcBorders>
              <w:top w:val="nil"/>
              <w:left w:val="nil"/>
              <w:bottom w:val="nil"/>
              <w:right w:val="single" w:sz="8" w:space="0" w:color="auto"/>
            </w:tcBorders>
            <w:shd w:val="clear" w:color="000000" w:fill="F2F2F2"/>
            <w:noWrap/>
            <w:vAlign w:val="center"/>
            <w:hideMark/>
          </w:tcPr>
          <w:p w14:paraId="46542789"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-615,000</w:t>
            </w:r>
          </w:p>
        </w:tc>
      </w:tr>
      <w:tr w:rsidR="00A04FF2" w:rsidRPr="00E0313F" w14:paraId="4D43185C" w14:textId="77777777" w:rsidTr="00A04FF2">
        <w:trPr>
          <w:trHeight w:val="400"/>
        </w:trPr>
        <w:tc>
          <w:tcPr>
            <w:tcW w:w="5660" w:type="dxa"/>
            <w:tcBorders>
              <w:top w:val="nil"/>
              <w:left w:val="single" w:sz="8" w:space="0" w:color="auto"/>
              <w:bottom w:val="nil"/>
              <w:right w:val="single" w:sz="8" w:space="0" w:color="auto"/>
            </w:tcBorders>
            <w:shd w:val="clear" w:color="auto" w:fill="auto"/>
            <w:noWrap/>
            <w:vAlign w:val="bottom"/>
            <w:hideMark/>
          </w:tcPr>
          <w:p w14:paraId="5E1D5C1B"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All disabled people and individuals in their families</w:t>
            </w:r>
          </w:p>
        </w:tc>
        <w:tc>
          <w:tcPr>
            <w:tcW w:w="1644" w:type="dxa"/>
            <w:tcBorders>
              <w:top w:val="nil"/>
              <w:left w:val="nil"/>
              <w:bottom w:val="nil"/>
              <w:right w:val="single" w:sz="4" w:space="0" w:color="auto"/>
            </w:tcBorders>
            <w:shd w:val="clear" w:color="auto" w:fill="auto"/>
            <w:noWrap/>
            <w:vAlign w:val="center"/>
            <w:hideMark/>
          </w:tcPr>
          <w:p w14:paraId="276371F2"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-145,000</w:t>
            </w:r>
          </w:p>
        </w:tc>
        <w:tc>
          <w:tcPr>
            <w:tcW w:w="1644" w:type="dxa"/>
            <w:tcBorders>
              <w:top w:val="nil"/>
              <w:left w:val="nil"/>
              <w:bottom w:val="nil"/>
              <w:right w:val="single" w:sz="4" w:space="0" w:color="auto"/>
            </w:tcBorders>
            <w:shd w:val="clear" w:color="auto" w:fill="auto"/>
            <w:noWrap/>
            <w:vAlign w:val="center"/>
            <w:hideMark/>
          </w:tcPr>
          <w:p w14:paraId="2D17073D"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-250,000</w:t>
            </w:r>
          </w:p>
        </w:tc>
        <w:tc>
          <w:tcPr>
            <w:tcW w:w="1645" w:type="dxa"/>
            <w:tcBorders>
              <w:top w:val="nil"/>
              <w:left w:val="nil"/>
              <w:bottom w:val="nil"/>
              <w:right w:val="single" w:sz="4" w:space="0" w:color="auto"/>
            </w:tcBorders>
            <w:shd w:val="clear" w:color="auto" w:fill="auto"/>
            <w:noWrap/>
            <w:vAlign w:val="center"/>
            <w:hideMark/>
          </w:tcPr>
          <w:p w14:paraId="677D7D15"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-285,000</w:t>
            </w:r>
          </w:p>
        </w:tc>
        <w:tc>
          <w:tcPr>
            <w:tcW w:w="1644" w:type="dxa"/>
            <w:tcBorders>
              <w:top w:val="nil"/>
              <w:left w:val="nil"/>
              <w:bottom w:val="nil"/>
              <w:right w:val="single" w:sz="4" w:space="0" w:color="auto"/>
            </w:tcBorders>
            <w:shd w:val="clear" w:color="auto" w:fill="auto"/>
            <w:noWrap/>
            <w:vAlign w:val="center"/>
            <w:hideMark/>
          </w:tcPr>
          <w:p w14:paraId="54348B3C"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-510,000</w:t>
            </w:r>
          </w:p>
        </w:tc>
        <w:tc>
          <w:tcPr>
            <w:tcW w:w="1645" w:type="dxa"/>
            <w:tcBorders>
              <w:top w:val="nil"/>
              <w:left w:val="nil"/>
              <w:bottom w:val="nil"/>
              <w:right w:val="single" w:sz="8" w:space="0" w:color="auto"/>
            </w:tcBorders>
            <w:shd w:val="clear" w:color="auto" w:fill="auto"/>
            <w:noWrap/>
            <w:vAlign w:val="center"/>
            <w:hideMark/>
          </w:tcPr>
          <w:p w14:paraId="7ECE5941"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-955,000</w:t>
            </w:r>
          </w:p>
        </w:tc>
      </w:tr>
      <w:tr w:rsidR="00A04FF2" w:rsidRPr="00E0313F" w14:paraId="4EEBA7BE" w14:textId="77777777" w:rsidTr="00A04FF2">
        <w:trPr>
          <w:trHeight w:val="400"/>
        </w:trPr>
        <w:tc>
          <w:tcPr>
            <w:tcW w:w="5660" w:type="dxa"/>
            <w:tcBorders>
              <w:top w:val="nil"/>
              <w:left w:val="single" w:sz="8" w:space="0" w:color="auto"/>
              <w:bottom w:val="nil"/>
              <w:right w:val="single" w:sz="8" w:space="0" w:color="auto"/>
            </w:tcBorders>
            <w:shd w:val="clear" w:color="000000" w:fill="F2F2F2"/>
            <w:noWrap/>
            <w:vAlign w:val="bottom"/>
            <w:hideMark/>
          </w:tcPr>
          <w:p w14:paraId="220A641B"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 non-benefit-claiming people</w:t>
            </w:r>
          </w:p>
        </w:tc>
        <w:tc>
          <w:tcPr>
            <w:tcW w:w="1644" w:type="dxa"/>
            <w:tcBorders>
              <w:top w:val="nil"/>
              <w:left w:val="nil"/>
              <w:bottom w:val="nil"/>
              <w:right w:val="single" w:sz="4" w:space="0" w:color="auto"/>
            </w:tcBorders>
            <w:shd w:val="clear" w:color="000000" w:fill="F2F2F2"/>
            <w:noWrap/>
            <w:vAlign w:val="center"/>
            <w:hideMark/>
          </w:tcPr>
          <w:p w14:paraId="03AF1BC1"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-30,000</w:t>
            </w:r>
          </w:p>
        </w:tc>
        <w:tc>
          <w:tcPr>
            <w:tcW w:w="1644" w:type="dxa"/>
            <w:tcBorders>
              <w:top w:val="nil"/>
              <w:left w:val="nil"/>
              <w:bottom w:val="nil"/>
              <w:right w:val="single" w:sz="4" w:space="0" w:color="auto"/>
            </w:tcBorders>
            <w:shd w:val="clear" w:color="000000" w:fill="F2F2F2"/>
            <w:noWrap/>
            <w:vAlign w:val="center"/>
            <w:hideMark/>
          </w:tcPr>
          <w:p w14:paraId="6FC87A93"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-55,000</w:t>
            </w:r>
          </w:p>
        </w:tc>
        <w:tc>
          <w:tcPr>
            <w:tcW w:w="1645" w:type="dxa"/>
            <w:tcBorders>
              <w:top w:val="nil"/>
              <w:left w:val="nil"/>
              <w:bottom w:val="nil"/>
              <w:right w:val="single" w:sz="4" w:space="0" w:color="auto"/>
            </w:tcBorders>
            <w:shd w:val="clear" w:color="000000" w:fill="F2F2F2"/>
            <w:noWrap/>
            <w:vAlign w:val="center"/>
            <w:hideMark/>
          </w:tcPr>
          <w:p w14:paraId="791353D5"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-65,000</w:t>
            </w:r>
          </w:p>
        </w:tc>
        <w:tc>
          <w:tcPr>
            <w:tcW w:w="1644" w:type="dxa"/>
            <w:tcBorders>
              <w:top w:val="nil"/>
              <w:left w:val="nil"/>
              <w:bottom w:val="nil"/>
              <w:right w:val="single" w:sz="4" w:space="0" w:color="auto"/>
            </w:tcBorders>
            <w:shd w:val="clear" w:color="000000" w:fill="F2F2F2"/>
            <w:noWrap/>
            <w:vAlign w:val="center"/>
            <w:hideMark/>
          </w:tcPr>
          <w:p w14:paraId="75840B16"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-125,000</w:t>
            </w:r>
          </w:p>
        </w:tc>
        <w:tc>
          <w:tcPr>
            <w:tcW w:w="1645" w:type="dxa"/>
            <w:tcBorders>
              <w:top w:val="nil"/>
              <w:left w:val="nil"/>
              <w:bottom w:val="nil"/>
              <w:right w:val="single" w:sz="8" w:space="0" w:color="auto"/>
            </w:tcBorders>
            <w:shd w:val="clear" w:color="000000" w:fill="F2F2F2"/>
            <w:noWrap/>
            <w:vAlign w:val="center"/>
            <w:hideMark/>
          </w:tcPr>
          <w:p w14:paraId="65AA3CCE"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-215,000</w:t>
            </w:r>
          </w:p>
        </w:tc>
      </w:tr>
      <w:tr w:rsidR="00A04FF2" w:rsidRPr="00E0313F" w14:paraId="455B929C" w14:textId="77777777" w:rsidTr="00A04FF2">
        <w:trPr>
          <w:trHeight w:val="400"/>
        </w:trPr>
        <w:tc>
          <w:tcPr>
            <w:tcW w:w="5660" w:type="dxa"/>
            <w:tcBorders>
              <w:top w:val="nil"/>
              <w:left w:val="single" w:sz="8" w:space="0" w:color="auto"/>
              <w:bottom w:val="nil"/>
              <w:right w:val="single" w:sz="8" w:space="0" w:color="auto"/>
            </w:tcBorders>
            <w:shd w:val="clear" w:color="auto" w:fill="auto"/>
            <w:noWrap/>
            <w:vAlign w:val="bottom"/>
            <w:hideMark/>
          </w:tcPr>
          <w:p w14:paraId="418EF5FF"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 and benefit claimant (DLA / PIP)</w:t>
            </w:r>
          </w:p>
        </w:tc>
        <w:tc>
          <w:tcPr>
            <w:tcW w:w="1644" w:type="dxa"/>
            <w:tcBorders>
              <w:top w:val="nil"/>
              <w:left w:val="nil"/>
              <w:bottom w:val="nil"/>
              <w:right w:val="single" w:sz="4" w:space="0" w:color="auto"/>
            </w:tcBorders>
            <w:shd w:val="clear" w:color="auto" w:fill="auto"/>
            <w:noWrap/>
            <w:vAlign w:val="center"/>
            <w:hideMark/>
          </w:tcPr>
          <w:p w14:paraId="2480068A"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-25,000</w:t>
            </w:r>
          </w:p>
        </w:tc>
        <w:tc>
          <w:tcPr>
            <w:tcW w:w="1644" w:type="dxa"/>
            <w:tcBorders>
              <w:top w:val="nil"/>
              <w:left w:val="nil"/>
              <w:bottom w:val="nil"/>
              <w:right w:val="single" w:sz="4" w:space="0" w:color="auto"/>
            </w:tcBorders>
            <w:shd w:val="clear" w:color="auto" w:fill="auto"/>
            <w:noWrap/>
            <w:vAlign w:val="center"/>
            <w:hideMark/>
          </w:tcPr>
          <w:p w14:paraId="5E8799DF"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-50,000</w:t>
            </w:r>
          </w:p>
        </w:tc>
        <w:tc>
          <w:tcPr>
            <w:tcW w:w="1645" w:type="dxa"/>
            <w:tcBorders>
              <w:top w:val="nil"/>
              <w:left w:val="nil"/>
              <w:bottom w:val="nil"/>
              <w:right w:val="single" w:sz="4" w:space="0" w:color="auto"/>
            </w:tcBorders>
            <w:shd w:val="clear" w:color="auto" w:fill="auto"/>
            <w:noWrap/>
            <w:vAlign w:val="center"/>
            <w:hideMark/>
          </w:tcPr>
          <w:p w14:paraId="1326F3A1"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-65,000</w:t>
            </w:r>
          </w:p>
        </w:tc>
        <w:tc>
          <w:tcPr>
            <w:tcW w:w="1644" w:type="dxa"/>
            <w:tcBorders>
              <w:top w:val="nil"/>
              <w:left w:val="nil"/>
              <w:bottom w:val="nil"/>
              <w:right w:val="single" w:sz="4" w:space="0" w:color="auto"/>
            </w:tcBorders>
            <w:shd w:val="clear" w:color="auto" w:fill="auto"/>
            <w:noWrap/>
            <w:vAlign w:val="center"/>
            <w:hideMark/>
          </w:tcPr>
          <w:p w14:paraId="585D2561"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-110,000</w:t>
            </w:r>
          </w:p>
        </w:tc>
        <w:tc>
          <w:tcPr>
            <w:tcW w:w="1645" w:type="dxa"/>
            <w:tcBorders>
              <w:top w:val="nil"/>
              <w:left w:val="nil"/>
              <w:bottom w:val="nil"/>
              <w:right w:val="single" w:sz="8" w:space="0" w:color="auto"/>
            </w:tcBorders>
            <w:shd w:val="clear" w:color="auto" w:fill="auto"/>
            <w:noWrap/>
            <w:vAlign w:val="center"/>
            <w:hideMark/>
          </w:tcPr>
          <w:p w14:paraId="086FD56E"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-220,000</w:t>
            </w:r>
          </w:p>
        </w:tc>
      </w:tr>
      <w:tr w:rsidR="00A04FF2" w:rsidRPr="00E0313F" w14:paraId="74CC2D5C" w14:textId="77777777" w:rsidTr="00A04FF2">
        <w:trPr>
          <w:trHeight w:val="400"/>
        </w:trPr>
        <w:tc>
          <w:tcPr>
            <w:tcW w:w="5660" w:type="dxa"/>
            <w:tcBorders>
              <w:top w:val="nil"/>
              <w:left w:val="single" w:sz="8" w:space="0" w:color="auto"/>
              <w:bottom w:val="nil"/>
              <w:right w:val="single" w:sz="8" w:space="0" w:color="auto"/>
            </w:tcBorders>
            <w:shd w:val="clear" w:color="000000" w:fill="F2F2F2"/>
            <w:noWrap/>
            <w:vAlign w:val="bottom"/>
            <w:hideMark/>
          </w:tcPr>
          <w:p w14:paraId="6514469B"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physical impairments</w:t>
            </w:r>
          </w:p>
        </w:tc>
        <w:tc>
          <w:tcPr>
            <w:tcW w:w="1644" w:type="dxa"/>
            <w:tcBorders>
              <w:top w:val="nil"/>
              <w:left w:val="nil"/>
              <w:bottom w:val="nil"/>
              <w:right w:val="single" w:sz="4" w:space="0" w:color="auto"/>
            </w:tcBorders>
            <w:shd w:val="clear" w:color="000000" w:fill="F2F2F2"/>
            <w:noWrap/>
            <w:vAlign w:val="center"/>
            <w:hideMark/>
          </w:tcPr>
          <w:p w14:paraId="55E5A3A4"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-40,000</w:t>
            </w:r>
          </w:p>
        </w:tc>
        <w:tc>
          <w:tcPr>
            <w:tcW w:w="1644" w:type="dxa"/>
            <w:tcBorders>
              <w:top w:val="nil"/>
              <w:left w:val="nil"/>
              <w:bottom w:val="nil"/>
              <w:right w:val="single" w:sz="4" w:space="0" w:color="auto"/>
            </w:tcBorders>
            <w:shd w:val="clear" w:color="000000" w:fill="F2F2F2"/>
            <w:noWrap/>
            <w:vAlign w:val="center"/>
            <w:hideMark/>
          </w:tcPr>
          <w:p w14:paraId="65C3A3AA"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-75,000</w:t>
            </w:r>
          </w:p>
        </w:tc>
        <w:tc>
          <w:tcPr>
            <w:tcW w:w="1645" w:type="dxa"/>
            <w:tcBorders>
              <w:top w:val="nil"/>
              <w:left w:val="nil"/>
              <w:bottom w:val="nil"/>
              <w:right w:val="single" w:sz="4" w:space="0" w:color="auto"/>
            </w:tcBorders>
            <w:shd w:val="clear" w:color="000000" w:fill="F2F2F2"/>
            <w:noWrap/>
            <w:vAlign w:val="center"/>
            <w:hideMark/>
          </w:tcPr>
          <w:p w14:paraId="1D6AAFD7"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-90,000</w:t>
            </w:r>
          </w:p>
        </w:tc>
        <w:tc>
          <w:tcPr>
            <w:tcW w:w="1644" w:type="dxa"/>
            <w:tcBorders>
              <w:top w:val="nil"/>
              <w:left w:val="nil"/>
              <w:bottom w:val="nil"/>
              <w:right w:val="single" w:sz="4" w:space="0" w:color="auto"/>
            </w:tcBorders>
            <w:shd w:val="clear" w:color="000000" w:fill="F2F2F2"/>
            <w:noWrap/>
            <w:vAlign w:val="center"/>
            <w:hideMark/>
          </w:tcPr>
          <w:p w14:paraId="20E880FB"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-150,000</w:t>
            </w:r>
          </w:p>
        </w:tc>
        <w:tc>
          <w:tcPr>
            <w:tcW w:w="1645" w:type="dxa"/>
            <w:tcBorders>
              <w:top w:val="nil"/>
              <w:left w:val="nil"/>
              <w:bottom w:val="nil"/>
              <w:right w:val="single" w:sz="8" w:space="0" w:color="auto"/>
            </w:tcBorders>
            <w:shd w:val="clear" w:color="000000" w:fill="F2F2F2"/>
            <w:noWrap/>
            <w:vAlign w:val="center"/>
            <w:hideMark/>
          </w:tcPr>
          <w:p w14:paraId="12A8E7AA"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-320,000</w:t>
            </w:r>
          </w:p>
        </w:tc>
      </w:tr>
      <w:tr w:rsidR="00A04FF2" w:rsidRPr="00E0313F" w14:paraId="484C34F0" w14:textId="77777777" w:rsidTr="00A04FF2">
        <w:trPr>
          <w:trHeight w:val="400"/>
        </w:trPr>
        <w:tc>
          <w:tcPr>
            <w:tcW w:w="5660" w:type="dxa"/>
            <w:tcBorders>
              <w:top w:val="nil"/>
              <w:left w:val="single" w:sz="8" w:space="0" w:color="auto"/>
              <w:bottom w:val="nil"/>
              <w:right w:val="single" w:sz="8" w:space="0" w:color="auto"/>
            </w:tcBorders>
            <w:shd w:val="clear" w:color="auto" w:fill="auto"/>
            <w:noWrap/>
            <w:vAlign w:val="bottom"/>
            <w:hideMark/>
          </w:tcPr>
          <w:p w14:paraId="57F522FF"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sensory impairments</w:t>
            </w:r>
          </w:p>
        </w:tc>
        <w:tc>
          <w:tcPr>
            <w:tcW w:w="1644" w:type="dxa"/>
            <w:tcBorders>
              <w:top w:val="nil"/>
              <w:left w:val="nil"/>
              <w:bottom w:val="nil"/>
              <w:right w:val="single" w:sz="4" w:space="0" w:color="auto"/>
            </w:tcBorders>
            <w:shd w:val="clear" w:color="auto" w:fill="auto"/>
            <w:noWrap/>
            <w:vAlign w:val="center"/>
            <w:hideMark/>
          </w:tcPr>
          <w:p w14:paraId="724C8526"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-10,000</w:t>
            </w:r>
          </w:p>
        </w:tc>
        <w:tc>
          <w:tcPr>
            <w:tcW w:w="1644" w:type="dxa"/>
            <w:tcBorders>
              <w:top w:val="nil"/>
              <w:left w:val="nil"/>
              <w:bottom w:val="nil"/>
              <w:right w:val="single" w:sz="4" w:space="0" w:color="auto"/>
            </w:tcBorders>
            <w:shd w:val="clear" w:color="auto" w:fill="auto"/>
            <w:noWrap/>
            <w:vAlign w:val="center"/>
            <w:hideMark/>
          </w:tcPr>
          <w:p w14:paraId="7C9CEDF3"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-25,000</w:t>
            </w:r>
          </w:p>
        </w:tc>
        <w:tc>
          <w:tcPr>
            <w:tcW w:w="1645" w:type="dxa"/>
            <w:tcBorders>
              <w:top w:val="nil"/>
              <w:left w:val="nil"/>
              <w:bottom w:val="nil"/>
              <w:right w:val="single" w:sz="4" w:space="0" w:color="auto"/>
            </w:tcBorders>
            <w:shd w:val="clear" w:color="auto" w:fill="auto"/>
            <w:noWrap/>
            <w:vAlign w:val="center"/>
            <w:hideMark/>
          </w:tcPr>
          <w:p w14:paraId="2B6179E4"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-30,000</w:t>
            </w:r>
          </w:p>
        </w:tc>
        <w:tc>
          <w:tcPr>
            <w:tcW w:w="1644" w:type="dxa"/>
            <w:tcBorders>
              <w:top w:val="nil"/>
              <w:left w:val="nil"/>
              <w:bottom w:val="nil"/>
              <w:right w:val="single" w:sz="4" w:space="0" w:color="auto"/>
            </w:tcBorders>
            <w:shd w:val="clear" w:color="auto" w:fill="auto"/>
            <w:noWrap/>
            <w:vAlign w:val="center"/>
            <w:hideMark/>
          </w:tcPr>
          <w:p w14:paraId="558DE7FC"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-40,000</w:t>
            </w:r>
          </w:p>
        </w:tc>
        <w:tc>
          <w:tcPr>
            <w:tcW w:w="1645" w:type="dxa"/>
            <w:tcBorders>
              <w:top w:val="nil"/>
              <w:left w:val="nil"/>
              <w:bottom w:val="nil"/>
              <w:right w:val="single" w:sz="8" w:space="0" w:color="auto"/>
            </w:tcBorders>
            <w:shd w:val="clear" w:color="auto" w:fill="auto"/>
            <w:noWrap/>
            <w:vAlign w:val="center"/>
            <w:hideMark/>
          </w:tcPr>
          <w:p w14:paraId="40098550"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-80,000</w:t>
            </w:r>
          </w:p>
        </w:tc>
      </w:tr>
      <w:tr w:rsidR="00A04FF2" w:rsidRPr="00E0313F" w14:paraId="3FA744FA" w14:textId="77777777" w:rsidTr="00A04FF2">
        <w:trPr>
          <w:trHeight w:val="400"/>
        </w:trPr>
        <w:tc>
          <w:tcPr>
            <w:tcW w:w="5660" w:type="dxa"/>
            <w:tcBorders>
              <w:top w:val="nil"/>
              <w:left w:val="single" w:sz="8" w:space="0" w:color="auto"/>
              <w:bottom w:val="nil"/>
              <w:right w:val="single" w:sz="8" w:space="0" w:color="auto"/>
            </w:tcBorders>
            <w:shd w:val="clear" w:color="000000" w:fill="F2F2F2"/>
            <w:noWrap/>
            <w:vAlign w:val="bottom"/>
            <w:hideMark/>
          </w:tcPr>
          <w:p w14:paraId="2E97C417"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lastRenderedPageBreak/>
              <w:t>Disabled people with mental and cognitive impairments</w:t>
            </w:r>
          </w:p>
        </w:tc>
        <w:tc>
          <w:tcPr>
            <w:tcW w:w="1644" w:type="dxa"/>
            <w:tcBorders>
              <w:top w:val="nil"/>
              <w:left w:val="nil"/>
              <w:bottom w:val="nil"/>
              <w:right w:val="single" w:sz="4" w:space="0" w:color="auto"/>
            </w:tcBorders>
            <w:shd w:val="clear" w:color="000000" w:fill="F2F2F2"/>
            <w:noWrap/>
            <w:vAlign w:val="center"/>
            <w:hideMark/>
          </w:tcPr>
          <w:p w14:paraId="0F4A6539"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-10,000</w:t>
            </w:r>
          </w:p>
        </w:tc>
        <w:tc>
          <w:tcPr>
            <w:tcW w:w="1644" w:type="dxa"/>
            <w:tcBorders>
              <w:top w:val="nil"/>
              <w:left w:val="nil"/>
              <w:bottom w:val="nil"/>
              <w:right w:val="single" w:sz="4" w:space="0" w:color="auto"/>
            </w:tcBorders>
            <w:shd w:val="clear" w:color="000000" w:fill="F2F2F2"/>
            <w:noWrap/>
            <w:vAlign w:val="center"/>
            <w:hideMark/>
          </w:tcPr>
          <w:p w14:paraId="3419FE65"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-20,000</w:t>
            </w:r>
          </w:p>
        </w:tc>
        <w:tc>
          <w:tcPr>
            <w:tcW w:w="1645" w:type="dxa"/>
            <w:tcBorders>
              <w:top w:val="nil"/>
              <w:left w:val="nil"/>
              <w:bottom w:val="nil"/>
              <w:right w:val="single" w:sz="4" w:space="0" w:color="auto"/>
            </w:tcBorders>
            <w:shd w:val="clear" w:color="000000" w:fill="F2F2F2"/>
            <w:noWrap/>
            <w:vAlign w:val="center"/>
            <w:hideMark/>
          </w:tcPr>
          <w:p w14:paraId="6441357E"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-25,000</w:t>
            </w:r>
          </w:p>
        </w:tc>
        <w:tc>
          <w:tcPr>
            <w:tcW w:w="1644" w:type="dxa"/>
            <w:tcBorders>
              <w:top w:val="nil"/>
              <w:left w:val="nil"/>
              <w:bottom w:val="nil"/>
              <w:right w:val="single" w:sz="4" w:space="0" w:color="auto"/>
            </w:tcBorders>
            <w:shd w:val="clear" w:color="000000" w:fill="F2F2F2"/>
            <w:noWrap/>
            <w:vAlign w:val="center"/>
            <w:hideMark/>
          </w:tcPr>
          <w:p w14:paraId="34AE0395"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-35,000</w:t>
            </w:r>
          </w:p>
        </w:tc>
        <w:tc>
          <w:tcPr>
            <w:tcW w:w="1645" w:type="dxa"/>
            <w:tcBorders>
              <w:top w:val="nil"/>
              <w:left w:val="nil"/>
              <w:bottom w:val="nil"/>
              <w:right w:val="single" w:sz="8" w:space="0" w:color="auto"/>
            </w:tcBorders>
            <w:shd w:val="clear" w:color="000000" w:fill="F2F2F2"/>
            <w:noWrap/>
            <w:vAlign w:val="center"/>
            <w:hideMark/>
          </w:tcPr>
          <w:p w14:paraId="12CC38AF"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-90,000</w:t>
            </w:r>
          </w:p>
        </w:tc>
      </w:tr>
      <w:tr w:rsidR="00A04FF2" w:rsidRPr="00E0313F" w14:paraId="01682D8E" w14:textId="77777777" w:rsidTr="00A04FF2">
        <w:trPr>
          <w:trHeight w:val="400"/>
        </w:trPr>
        <w:tc>
          <w:tcPr>
            <w:tcW w:w="5660" w:type="dxa"/>
            <w:tcBorders>
              <w:top w:val="nil"/>
              <w:left w:val="single" w:sz="8" w:space="0" w:color="auto"/>
              <w:bottom w:val="single" w:sz="8" w:space="0" w:color="auto"/>
              <w:right w:val="single" w:sz="8" w:space="0" w:color="auto"/>
            </w:tcBorders>
            <w:shd w:val="clear" w:color="auto" w:fill="auto"/>
            <w:noWrap/>
            <w:vAlign w:val="bottom"/>
            <w:hideMark/>
          </w:tcPr>
          <w:p w14:paraId="0F0DF587"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other type of impairments</w:t>
            </w:r>
          </w:p>
        </w:tc>
        <w:tc>
          <w:tcPr>
            <w:tcW w:w="1644" w:type="dxa"/>
            <w:tcBorders>
              <w:top w:val="nil"/>
              <w:left w:val="nil"/>
              <w:bottom w:val="single" w:sz="8" w:space="0" w:color="auto"/>
              <w:right w:val="single" w:sz="4" w:space="0" w:color="auto"/>
            </w:tcBorders>
            <w:shd w:val="clear" w:color="auto" w:fill="auto"/>
            <w:noWrap/>
            <w:vAlign w:val="center"/>
            <w:hideMark/>
          </w:tcPr>
          <w:p w14:paraId="2590F331"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-10,000</w:t>
            </w:r>
          </w:p>
        </w:tc>
        <w:tc>
          <w:tcPr>
            <w:tcW w:w="1644" w:type="dxa"/>
            <w:tcBorders>
              <w:top w:val="nil"/>
              <w:left w:val="nil"/>
              <w:bottom w:val="single" w:sz="8" w:space="0" w:color="auto"/>
              <w:right w:val="single" w:sz="4" w:space="0" w:color="auto"/>
            </w:tcBorders>
            <w:shd w:val="clear" w:color="auto" w:fill="auto"/>
            <w:noWrap/>
            <w:vAlign w:val="center"/>
            <w:hideMark/>
          </w:tcPr>
          <w:p w14:paraId="44CE6CA7"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-15,000</w:t>
            </w:r>
          </w:p>
        </w:tc>
        <w:tc>
          <w:tcPr>
            <w:tcW w:w="1645" w:type="dxa"/>
            <w:tcBorders>
              <w:top w:val="nil"/>
              <w:left w:val="nil"/>
              <w:bottom w:val="single" w:sz="8" w:space="0" w:color="auto"/>
              <w:right w:val="single" w:sz="4" w:space="0" w:color="auto"/>
            </w:tcBorders>
            <w:shd w:val="clear" w:color="auto" w:fill="auto"/>
            <w:noWrap/>
            <w:vAlign w:val="center"/>
            <w:hideMark/>
          </w:tcPr>
          <w:p w14:paraId="3E2B11F1"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-20,000</w:t>
            </w:r>
          </w:p>
        </w:tc>
        <w:tc>
          <w:tcPr>
            <w:tcW w:w="1644" w:type="dxa"/>
            <w:tcBorders>
              <w:top w:val="nil"/>
              <w:left w:val="nil"/>
              <w:bottom w:val="single" w:sz="8" w:space="0" w:color="auto"/>
              <w:right w:val="single" w:sz="4" w:space="0" w:color="auto"/>
            </w:tcBorders>
            <w:shd w:val="clear" w:color="auto" w:fill="auto"/>
            <w:noWrap/>
            <w:vAlign w:val="center"/>
            <w:hideMark/>
          </w:tcPr>
          <w:p w14:paraId="155C2B23"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-30,000</w:t>
            </w:r>
          </w:p>
        </w:tc>
        <w:tc>
          <w:tcPr>
            <w:tcW w:w="1645" w:type="dxa"/>
            <w:tcBorders>
              <w:top w:val="nil"/>
              <w:left w:val="nil"/>
              <w:bottom w:val="single" w:sz="8" w:space="0" w:color="auto"/>
              <w:right w:val="single" w:sz="8" w:space="0" w:color="auto"/>
            </w:tcBorders>
            <w:shd w:val="clear" w:color="auto" w:fill="auto"/>
            <w:noWrap/>
            <w:vAlign w:val="center"/>
            <w:hideMark/>
          </w:tcPr>
          <w:p w14:paraId="0BEF965D"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-65,000</w:t>
            </w:r>
          </w:p>
        </w:tc>
      </w:tr>
    </w:tbl>
    <w:p w14:paraId="01C6E65D" w14:textId="0426CFF6" w:rsidR="009B3CD3" w:rsidRPr="00E0313F" w:rsidRDefault="009B3CD3" w:rsidP="009B3CD3">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 &amp; FRS / HBAI</w:t>
      </w:r>
    </w:p>
    <w:p w14:paraId="45A3DB74" w14:textId="4680360E" w:rsidR="00340C30" w:rsidRPr="00E0313F" w:rsidRDefault="009B3CD3" w:rsidP="009B3CD3">
      <w:pPr>
        <w:spacing w:after="160" w:line="259" w:lineRule="auto"/>
        <w:jc w:val="left"/>
        <w:rPr>
          <w:rFonts w:ascii="Arial" w:hAnsi="Arial" w:cs="Arial"/>
          <w:sz w:val="28"/>
          <w:szCs w:val="28"/>
          <w:lang w:val="en-GB"/>
        </w:rPr>
      </w:pPr>
      <w:r w:rsidRPr="00E0313F">
        <w:rPr>
          <w:rFonts w:ascii="Arial" w:hAnsi="Arial" w:cs="Arial"/>
          <w:sz w:val="28"/>
          <w:szCs w:val="28"/>
          <w:lang w:val="en-GB"/>
        </w:rPr>
        <w:t>Notes: Numbers will not sum, as categories are not mutually exclusive.</w:t>
      </w:r>
    </w:p>
    <w:p w14:paraId="0ADC8DC3" w14:textId="77777777" w:rsidR="0012357D" w:rsidRPr="00E0313F" w:rsidRDefault="0012357D">
      <w:pPr>
        <w:spacing w:after="160" w:line="259" w:lineRule="auto"/>
        <w:jc w:val="left"/>
        <w:rPr>
          <w:rFonts w:ascii="Arial" w:eastAsia="Times New Roman" w:hAnsi="Arial" w:cs="Arial"/>
          <w:b/>
          <w:bCs/>
          <w:color w:val="000000"/>
          <w:sz w:val="28"/>
          <w:szCs w:val="28"/>
          <w:lang w:val="en-GB" w:eastAsia="en-GB"/>
        </w:rPr>
      </w:pPr>
      <w:r w:rsidRPr="00E0313F">
        <w:rPr>
          <w:rFonts w:ascii="Arial" w:eastAsia="Times New Roman" w:hAnsi="Arial" w:cs="Arial"/>
          <w:b/>
          <w:bCs/>
          <w:color w:val="000000"/>
          <w:sz w:val="28"/>
          <w:szCs w:val="28"/>
          <w:lang w:val="en-GB" w:eastAsia="en-GB"/>
        </w:rPr>
        <w:br w:type="page"/>
      </w:r>
    </w:p>
    <w:p w14:paraId="6D6B9267" w14:textId="115F2A0A" w:rsidR="00803626" w:rsidRPr="00E0313F" w:rsidRDefault="00803626" w:rsidP="009B3CD3">
      <w:pPr>
        <w:spacing w:after="160" w:line="259" w:lineRule="auto"/>
        <w:jc w:val="left"/>
        <w:rPr>
          <w:rFonts w:ascii="Arial" w:hAnsi="Arial" w:cs="Arial"/>
          <w:sz w:val="28"/>
          <w:szCs w:val="28"/>
          <w:lang w:val="en-GB"/>
        </w:rPr>
      </w:pPr>
      <w:r w:rsidRPr="00E0313F">
        <w:rPr>
          <w:rFonts w:ascii="Arial" w:eastAsia="Times New Roman" w:hAnsi="Arial" w:cs="Arial"/>
          <w:b/>
          <w:bCs/>
          <w:color w:val="000000"/>
          <w:sz w:val="28"/>
          <w:szCs w:val="28"/>
          <w:lang w:val="en-GB" w:eastAsia="en-GB"/>
        </w:rPr>
        <w:lastRenderedPageBreak/>
        <w:t xml:space="preserve">Scenario 1 (deep poverty): Impacts on deep poverty of reducing the extra burden of essentials </w:t>
      </w:r>
      <w:r w:rsidRPr="00E0313F">
        <w:rPr>
          <w:rFonts w:ascii="Arial" w:eastAsia="Times New Roman" w:hAnsi="Arial" w:cs="Arial"/>
          <w:b/>
          <w:bCs/>
          <w:color w:val="000000"/>
          <w:sz w:val="28"/>
          <w:szCs w:val="28"/>
          <w:u w:val="single"/>
          <w:lang w:val="en-GB" w:eastAsia="en-GB"/>
        </w:rPr>
        <w:t>for all disabled people</w:t>
      </w:r>
    </w:p>
    <w:tbl>
      <w:tblPr>
        <w:tblW w:w="13882" w:type="dxa"/>
        <w:tblLayout w:type="fixed"/>
        <w:tblCellMar>
          <w:left w:w="0" w:type="dxa"/>
          <w:right w:w="0" w:type="dxa"/>
        </w:tblCellMar>
        <w:tblLook w:val="04A0" w:firstRow="1" w:lastRow="0" w:firstColumn="1" w:lastColumn="0" w:noHBand="0" w:noVBand="1"/>
      </w:tblPr>
      <w:tblGrid>
        <w:gridCol w:w="5802"/>
        <w:gridCol w:w="1616"/>
        <w:gridCol w:w="1616"/>
        <w:gridCol w:w="1616"/>
        <w:gridCol w:w="1616"/>
        <w:gridCol w:w="1616"/>
      </w:tblGrid>
      <w:tr w:rsidR="00803626" w:rsidRPr="00E0313F" w14:paraId="664DCEA8" w14:textId="77777777" w:rsidTr="00803626">
        <w:trPr>
          <w:trHeight w:val="820"/>
        </w:trPr>
        <w:tc>
          <w:tcPr>
            <w:tcW w:w="5802" w:type="dxa"/>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0FC5F68" w14:textId="77777777" w:rsidR="00803626" w:rsidRPr="00E0313F" w:rsidRDefault="00803626">
            <w:pPr>
              <w:spacing w:after="0" w:line="240" w:lineRule="auto"/>
              <w:jc w:val="left"/>
              <w:rPr>
                <w:rFonts w:ascii="Arial" w:hAnsi="Arial" w:cs="Arial"/>
                <w:color w:val="000000"/>
                <w:sz w:val="28"/>
                <w:szCs w:val="28"/>
              </w:rPr>
            </w:pPr>
            <w:r w:rsidRPr="00E0313F">
              <w:rPr>
                <w:rFonts w:ascii="Arial" w:hAnsi="Arial" w:cs="Arial"/>
                <w:color w:val="000000"/>
                <w:sz w:val="28"/>
                <w:szCs w:val="28"/>
              </w:rPr>
              <w:t>Number of disabled people affected by this change</w:t>
            </w:r>
          </w:p>
        </w:tc>
        <w:tc>
          <w:tcPr>
            <w:tcW w:w="8080" w:type="dxa"/>
            <w:gridSpan w:val="5"/>
            <w:tcBorders>
              <w:top w:val="single" w:sz="8"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2CE4F312"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8,480,000</w:t>
            </w:r>
          </w:p>
        </w:tc>
      </w:tr>
      <w:tr w:rsidR="00803626" w:rsidRPr="00E0313F" w14:paraId="180167B9" w14:textId="77777777" w:rsidTr="00803626">
        <w:trPr>
          <w:trHeight w:val="820"/>
        </w:trPr>
        <w:tc>
          <w:tcPr>
            <w:tcW w:w="58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1FDEA0F" w14:textId="77777777" w:rsidR="00803626" w:rsidRPr="00E0313F" w:rsidRDefault="00803626">
            <w:pPr>
              <w:jc w:val="left"/>
              <w:rPr>
                <w:rFonts w:ascii="Arial" w:hAnsi="Arial" w:cs="Arial"/>
                <w:color w:val="000000"/>
                <w:sz w:val="28"/>
                <w:szCs w:val="28"/>
              </w:rPr>
            </w:pPr>
            <w:r w:rsidRPr="00E0313F">
              <w:rPr>
                <w:rFonts w:ascii="Arial" w:hAnsi="Arial" w:cs="Arial"/>
                <w:color w:val="000000"/>
                <w:sz w:val="28"/>
                <w:szCs w:val="28"/>
              </w:rPr>
              <w:t>Number of disabled people and individuals in their families that are affected by the policy</w:t>
            </w:r>
          </w:p>
        </w:tc>
        <w:tc>
          <w:tcPr>
            <w:tcW w:w="8080" w:type="dxa"/>
            <w:gridSpan w:val="5"/>
            <w:tcBorders>
              <w:top w:val="single" w:sz="4"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14:paraId="150911ED"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15,200,000</w:t>
            </w:r>
          </w:p>
        </w:tc>
      </w:tr>
      <w:tr w:rsidR="00803626" w:rsidRPr="00E0313F" w14:paraId="6529403C" w14:textId="77777777" w:rsidTr="00803626">
        <w:trPr>
          <w:trHeight w:val="730"/>
        </w:trPr>
        <w:tc>
          <w:tcPr>
            <w:tcW w:w="5802"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08F4E7A5" w14:textId="77777777" w:rsidR="00803626" w:rsidRPr="00E0313F" w:rsidRDefault="00803626">
            <w:pPr>
              <w:jc w:val="left"/>
              <w:rPr>
                <w:rFonts w:ascii="Arial" w:hAnsi="Arial" w:cs="Arial"/>
                <w:color w:val="000000"/>
                <w:sz w:val="28"/>
                <w:szCs w:val="28"/>
              </w:rPr>
            </w:pPr>
            <w:r w:rsidRPr="00E0313F">
              <w:rPr>
                <w:rFonts w:ascii="Arial" w:hAnsi="Arial" w:cs="Arial"/>
                <w:color w:val="000000"/>
                <w:sz w:val="28"/>
                <w:szCs w:val="28"/>
              </w:rPr>
              <w:t> </w:t>
            </w:r>
          </w:p>
        </w:tc>
        <w:tc>
          <w:tcPr>
            <w:tcW w:w="1616"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6676AB3" w14:textId="77777777" w:rsidR="00803626" w:rsidRPr="00E0313F" w:rsidRDefault="00803626" w:rsidP="00803626">
            <w:pPr>
              <w:jc w:val="left"/>
              <w:rPr>
                <w:rFonts w:ascii="Arial" w:hAnsi="Arial" w:cs="Arial"/>
                <w:color w:val="000000"/>
                <w:sz w:val="28"/>
                <w:szCs w:val="28"/>
              </w:rPr>
            </w:pPr>
            <w:r w:rsidRPr="00E0313F">
              <w:rPr>
                <w:rFonts w:ascii="Arial" w:hAnsi="Arial" w:cs="Arial"/>
                <w:color w:val="000000"/>
                <w:sz w:val="28"/>
                <w:szCs w:val="28"/>
              </w:rPr>
              <w:t>Reducing burden by £5</w:t>
            </w:r>
          </w:p>
        </w:tc>
        <w:tc>
          <w:tcPr>
            <w:tcW w:w="1616"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87532FD" w14:textId="77777777" w:rsidR="00803626" w:rsidRPr="00E0313F" w:rsidRDefault="00803626" w:rsidP="00803626">
            <w:pPr>
              <w:jc w:val="left"/>
              <w:rPr>
                <w:rFonts w:ascii="Arial" w:hAnsi="Arial" w:cs="Arial"/>
                <w:color w:val="000000"/>
                <w:sz w:val="28"/>
                <w:szCs w:val="28"/>
              </w:rPr>
            </w:pPr>
            <w:r w:rsidRPr="00E0313F">
              <w:rPr>
                <w:rFonts w:ascii="Arial" w:hAnsi="Arial" w:cs="Arial"/>
                <w:color w:val="000000"/>
                <w:sz w:val="28"/>
                <w:szCs w:val="28"/>
              </w:rPr>
              <w:t>Reducing burden by £10</w:t>
            </w:r>
          </w:p>
        </w:tc>
        <w:tc>
          <w:tcPr>
            <w:tcW w:w="1616"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331E536" w14:textId="77777777" w:rsidR="00803626" w:rsidRPr="00E0313F" w:rsidRDefault="00803626" w:rsidP="00803626">
            <w:pPr>
              <w:jc w:val="left"/>
              <w:rPr>
                <w:rFonts w:ascii="Arial" w:hAnsi="Arial" w:cs="Arial"/>
                <w:color w:val="000000"/>
                <w:sz w:val="28"/>
                <w:szCs w:val="28"/>
              </w:rPr>
            </w:pPr>
            <w:r w:rsidRPr="00E0313F">
              <w:rPr>
                <w:rFonts w:ascii="Arial" w:hAnsi="Arial" w:cs="Arial"/>
                <w:color w:val="000000"/>
                <w:sz w:val="28"/>
                <w:szCs w:val="28"/>
              </w:rPr>
              <w:t>Reducing burden by £12</w:t>
            </w:r>
          </w:p>
        </w:tc>
        <w:tc>
          <w:tcPr>
            <w:tcW w:w="1616"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C32FF2B" w14:textId="77777777" w:rsidR="00803626" w:rsidRPr="00E0313F" w:rsidRDefault="00803626" w:rsidP="00803626">
            <w:pPr>
              <w:jc w:val="left"/>
              <w:rPr>
                <w:rFonts w:ascii="Arial" w:hAnsi="Arial" w:cs="Arial"/>
                <w:color w:val="000000"/>
                <w:sz w:val="28"/>
                <w:szCs w:val="28"/>
              </w:rPr>
            </w:pPr>
            <w:r w:rsidRPr="00E0313F">
              <w:rPr>
                <w:rFonts w:ascii="Arial" w:hAnsi="Arial" w:cs="Arial"/>
                <w:color w:val="000000"/>
                <w:sz w:val="28"/>
                <w:szCs w:val="28"/>
              </w:rPr>
              <w:t>Reducing burden by £20</w:t>
            </w:r>
          </w:p>
        </w:tc>
        <w:tc>
          <w:tcPr>
            <w:tcW w:w="161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B73D117" w14:textId="77777777" w:rsidR="00803626" w:rsidRPr="00E0313F" w:rsidRDefault="00803626" w:rsidP="00803626">
            <w:pPr>
              <w:jc w:val="left"/>
              <w:rPr>
                <w:rFonts w:ascii="Arial" w:hAnsi="Arial" w:cs="Arial"/>
                <w:color w:val="000000"/>
                <w:sz w:val="28"/>
                <w:szCs w:val="28"/>
              </w:rPr>
            </w:pPr>
            <w:r w:rsidRPr="00E0313F">
              <w:rPr>
                <w:rFonts w:ascii="Arial" w:hAnsi="Arial" w:cs="Arial"/>
                <w:color w:val="000000"/>
                <w:sz w:val="28"/>
                <w:szCs w:val="28"/>
              </w:rPr>
              <w:t>Reducing burden by £40</w:t>
            </w:r>
          </w:p>
        </w:tc>
      </w:tr>
      <w:tr w:rsidR="00803626" w:rsidRPr="00E0313F" w14:paraId="105AA2A7" w14:textId="77777777" w:rsidTr="00803626">
        <w:trPr>
          <w:trHeight w:val="400"/>
        </w:trPr>
        <w:tc>
          <w:tcPr>
            <w:tcW w:w="5802"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7A9238AD" w14:textId="77777777" w:rsidR="00803626" w:rsidRPr="00E0313F" w:rsidRDefault="00803626">
            <w:pPr>
              <w:rPr>
                <w:rFonts w:ascii="Arial" w:hAnsi="Arial" w:cs="Arial"/>
                <w:color w:val="000000"/>
                <w:sz w:val="28"/>
                <w:szCs w:val="28"/>
              </w:rPr>
            </w:pPr>
            <w:r w:rsidRPr="00E0313F">
              <w:rPr>
                <w:rFonts w:ascii="Arial" w:hAnsi="Arial" w:cs="Arial"/>
                <w:color w:val="000000"/>
                <w:sz w:val="28"/>
                <w:szCs w:val="28"/>
              </w:rPr>
              <w:t>Impact on poverty</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69540DA"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6E5DCB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B511313"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0559B63"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616"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4F371CD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r>
      <w:tr w:rsidR="00803626" w:rsidRPr="00E0313F" w14:paraId="5102AFA8" w14:textId="77777777" w:rsidTr="00803626">
        <w:trPr>
          <w:trHeight w:val="400"/>
        </w:trPr>
        <w:tc>
          <w:tcPr>
            <w:tcW w:w="5802"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001E90C7"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 xml:space="preserve">All disabled people </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FA4C6EF"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-70,000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5F7091D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-125,000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7C97FD9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-150,000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6DE82F7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-245,000</w:t>
            </w:r>
          </w:p>
        </w:tc>
        <w:tc>
          <w:tcPr>
            <w:tcW w:w="1616"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7F71EF9F"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-460,000</w:t>
            </w:r>
          </w:p>
        </w:tc>
      </w:tr>
      <w:tr w:rsidR="00803626" w:rsidRPr="00E0313F" w14:paraId="669EE2A3" w14:textId="77777777" w:rsidTr="00803626">
        <w:trPr>
          <w:trHeight w:val="400"/>
        </w:trPr>
        <w:tc>
          <w:tcPr>
            <w:tcW w:w="5802" w:type="dxa"/>
            <w:tcBorders>
              <w:top w:val="nil"/>
              <w:left w:val="single" w:sz="8" w:space="0" w:color="auto"/>
              <w:bottom w:val="nil"/>
              <w:right w:val="single" w:sz="8" w:space="0" w:color="auto"/>
            </w:tcBorders>
            <w:shd w:val="clear" w:color="auto" w:fill="auto"/>
            <w:noWrap/>
            <w:tcMar>
              <w:top w:w="15" w:type="dxa"/>
              <w:left w:w="450" w:type="dxa"/>
              <w:bottom w:w="0" w:type="dxa"/>
              <w:right w:w="15" w:type="dxa"/>
            </w:tcMar>
            <w:vAlign w:val="bottom"/>
            <w:hideMark/>
          </w:tcPr>
          <w:p w14:paraId="6F199479"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All disabled people and individuals in their families</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361DAFF"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-105,000</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C1B37FD"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-180,000</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B3FA61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-205,000</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3D3E7F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-335,000</w:t>
            </w:r>
          </w:p>
        </w:tc>
        <w:tc>
          <w:tcPr>
            <w:tcW w:w="1616"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6376FB9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-615,000</w:t>
            </w:r>
          </w:p>
        </w:tc>
      </w:tr>
      <w:tr w:rsidR="00803626" w:rsidRPr="00E0313F" w14:paraId="31ED385F" w14:textId="77777777" w:rsidTr="00803626">
        <w:trPr>
          <w:trHeight w:val="400"/>
        </w:trPr>
        <w:tc>
          <w:tcPr>
            <w:tcW w:w="5802"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7869810C"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Disabled - non-benefit-claiming people</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0288908A"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C1DB641"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-30,000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AE5B754"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-35,000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9B6E89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-60,000</w:t>
            </w:r>
          </w:p>
        </w:tc>
        <w:tc>
          <w:tcPr>
            <w:tcW w:w="1616"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0905788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-100,000</w:t>
            </w:r>
          </w:p>
        </w:tc>
      </w:tr>
      <w:tr w:rsidR="00803626" w:rsidRPr="00E0313F" w14:paraId="0AD64922" w14:textId="77777777" w:rsidTr="00803626">
        <w:trPr>
          <w:trHeight w:val="400"/>
        </w:trPr>
        <w:tc>
          <w:tcPr>
            <w:tcW w:w="5802" w:type="dxa"/>
            <w:tcBorders>
              <w:top w:val="nil"/>
              <w:left w:val="single" w:sz="8" w:space="0" w:color="auto"/>
              <w:bottom w:val="nil"/>
              <w:right w:val="single" w:sz="8" w:space="0" w:color="auto"/>
            </w:tcBorders>
            <w:shd w:val="clear" w:color="auto" w:fill="auto"/>
            <w:noWrap/>
            <w:tcMar>
              <w:top w:w="15" w:type="dxa"/>
              <w:left w:w="450" w:type="dxa"/>
              <w:bottom w:w="0" w:type="dxa"/>
              <w:right w:w="15" w:type="dxa"/>
            </w:tcMar>
            <w:vAlign w:val="bottom"/>
            <w:hideMark/>
          </w:tcPr>
          <w:p w14:paraId="749854DF"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Disabled - and benefit claimant (DLA / PIP)</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2FCF057"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-25,000</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C9D00DE"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-50,000</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E36EE2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-55,000</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C5B6680"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-80,000</w:t>
            </w:r>
          </w:p>
        </w:tc>
        <w:tc>
          <w:tcPr>
            <w:tcW w:w="1616"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7977FA9D"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-130,000</w:t>
            </w:r>
          </w:p>
        </w:tc>
      </w:tr>
      <w:tr w:rsidR="00803626" w:rsidRPr="00E0313F" w14:paraId="3C6517F1" w14:textId="77777777" w:rsidTr="00803626">
        <w:trPr>
          <w:trHeight w:val="400"/>
        </w:trPr>
        <w:tc>
          <w:tcPr>
            <w:tcW w:w="5802"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59C046A3"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Disabled people with physical impairments</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062B847"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-40,000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6444633"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-70,000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445D42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-85,000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5E92D9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-135,000</w:t>
            </w:r>
          </w:p>
        </w:tc>
        <w:tc>
          <w:tcPr>
            <w:tcW w:w="1616"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7D86EDFE"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-260,000</w:t>
            </w:r>
          </w:p>
        </w:tc>
      </w:tr>
      <w:tr w:rsidR="00803626" w:rsidRPr="00E0313F" w14:paraId="2F1BFA82" w14:textId="77777777" w:rsidTr="00803626">
        <w:trPr>
          <w:trHeight w:val="400"/>
        </w:trPr>
        <w:tc>
          <w:tcPr>
            <w:tcW w:w="5802" w:type="dxa"/>
            <w:tcBorders>
              <w:top w:val="nil"/>
              <w:left w:val="single" w:sz="8" w:space="0" w:color="auto"/>
              <w:bottom w:val="nil"/>
              <w:right w:val="single" w:sz="8" w:space="0" w:color="auto"/>
            </w:tcBorders>
            <w:shd w:val="clear" w:color="auto" w:fill="auto"/>
            <w:noWrap/>
            <w:tcMar>
              <w:top w:w="15" w:type="dxa"/>
              <w:left w:w="450" w:type="dxa"/>
              <w:bottom w:w="0" w:type="dxa"/>
              <w:right w:w="15" w:type="dxa"/>
            </w:tcMar>
            <w:vAlign w:val="bottom"/>
            <w:hideMark/>
          </w:tcPr>
          <w:p w14:paraId="0D545D55"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Disabled people with sensory impairments</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88D451E"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-15,000</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EA1756D"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-25,000</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322B53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-30,000</w:t>
            </w:r>
          </w:p>
        </w:tc>
        <w:tc>
          <w:tcPr>
            <w:tcW w:w="161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58F821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-50,000</w:t>
            </w:r>
          </w:p>
        </w:tc>
        <w:tc>
          <w:tcPr>
            <w:tcW w:w="1616"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3D7E3DF7"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-90,000</w:t>
            </w:r>
          </w:p>
        </w:tc>
      </w:tr>
      <w:tr w:rsidR="00803626" w:rsidRPr="00E0313F" w14:paraId="536AE4A2" w14:textId="77777777" w:rsidTr="00803626">
        <w:trPr>
          <w:trHeight w:val="400"/>
        </w:trPr>
        <w:tc>
          <w:tcPr>
            <w:tcW w:w="5802"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5F661588"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Disabled people with mental and cognitive impairments</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6A54E71C"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-20,000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5632FBCE"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-30,000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7CF2F77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-40,000</w:t>
            </w:r>
          </w:p>
        </w:tc>
        <w:tc>
          <w:tcPr>
            <w:tcW w:w="1616"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100D2E3C"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-65,000</w:t>
            </w:r>
          </w:p>
        </w:tc>
        <w:tc>
          <w:tcPr>
            <w:tcW w:w="1616"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64B373B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-110,000</w:t>
            </w:r>
          </w:p>
        </w:tc>
      </w:tr>
      <w:tr w:rsidR="00803626" w:rsidRPr="00E0313F" w14:paraId="25F07D0D" w14:textId="77777777" w:rsidTr="00803626">
        <w:trPr>
          <w:trHeight w:val="400"/>
        </w:trPr>
        <w:tc>
          <w:tcPr>
            <w:tcW w:w="5802" w:type="dxa"/>
            <w:tcBorders>
              <w:top w:val="nil"/>
              <w:left w:val="single" w:sz="8" w:space="0" w:color="auto"/>
              <w:bottom w:val="single" w:sz="8" w:space="0" w:color="auto"/>
              <w:right w:val="single" w:sz="8" w:space="0" w:color="auto"/>
            </w:tcBorders>
            <w:shd w:val="clear" w:color="auto" w:fill="auto"/>
            <w:noWrap/>
            <w:tcMar>
              <w:top w:w="15" w:type="dxa"/>
              <w:left w:w="450" w:type="dxa"/>
              <w:bottom w:w="0" w:type="dxa"/>
              <w:right w:w="15" w:type="dxa"/>
            </w:tcMar>
            <w:vAlign w:val="bottom"/>
            <w:hideMark/>
          </w:tcPr>
          <w:p w14:paraId="46D1FAAF"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lastRenderedPageBreak/>
              <w:t>Disabled people with other type of impairments</w:t>
            </w:r>
          </w:p>
        </w:tc>
        <w:tc>
          <w:tcPr>
            <w:tcW w:w="1616"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08AF1A1"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-10,000</w:t>
            </w:r>
          </w:p>
        </w:tc>
        <w:tc>
          <w:tcPr>
            <w:tcW w:w="1616"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D64701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-20,000</w:t>
            </w:r>
          </w:p>
        </w:tc>
        <w:tc>
          <w:tcPr>
            <w:tcW w:w="1616"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412D5B4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-20,000</w:t>
            </w:r>
          </w:p>
        </w:tc>
        <w:tc>
          <w:tcPr>
            <w:tcW w:w="1616"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413A344"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-40,000</w:t>
            </w:r>
          </w:p>
        </w:tc>
        <w:tc>
          <w:tcPr>
            <w:tcW w:w="161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06B0D7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-75,000</w:t>
            </w:r>
          </w:p>
        </w:tc>
      </w:tr>
    </w:tbl>
    <w:p w14:paraId="61495457" w14:textId="27B622BB" w:rsidR="009B3CD3" w:rsidRPr="00E0313F" w:rsidRDefault="009B3CD3" w:rsidP="009B3CD3">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 &amp; FRS / HBAI</w:t>
      </w:r>
    </w:p>
    <w:p w14:paraId="2D2DDA3F" w14:textId="55358650" w:rsidR="00340C30" w:rsidRPr="00E0313F" w:rsidRDefault="009B3CD3" w:rsidP="009B3CD3">
      <w:pPr>
        <w:spacing w:after="160" w:line="259" w:lineRule="auto"/>
        <w:jc w:val="left"/>
        <w:rPr>
          <w:rFonts w:ascii="Arial" w:hAnsi="Arial" w:cs="Arial"/>
          <w:sz w:val="28"/>
          <w:szCs w:val="28"/>
          <w:lang w:val="en-GB"/>
        </w:rPr>
      </w:pPr>
      <w:r w:rsidRPr="00E0313F">
        <w:rPr>
          <w:rFonts w:ascii="Arial" w:hAnsi="Arial" w:cs="Arial"/>
          <w:sz w:val="28"/>
          <w:szCs w:val="28"/>
          <w:lang w:val="en-GB"/>
        </w:rPr>
        <w:t>Notes: Numbers will not sum, as categories are not mutually exclusive.</w:t>
      </w:r>
      <w:r w:rsidR="00340C30" w:rsidRPr="00E0313F">
        <w:rPr>
          <w:rFonts w:ascii="Arial" w:hAnsi="Arial" w:cs="Arial"/>
          <w:sz w:val="28"/>
          <w:szCs w:val="28"/>
          <w:lang w:val="en-GB"/>
        </w:rPr>
        <w:t xml:space="preserve"> </w:t>
      </w:r>
      <w:r w:rsidR="00340C30" w:rsidRPr="00E0313F">
        <w:rPr>
          <w:rFonts w:ascii="Arial" w:hAnsi="Arial" w:cs="Arial"/>
          <w:sz w:val="28"/>
          <w:szCs w:val="28"/>
          <w:lang w:val="en-GB"/>
        </w:rPr>
        <w:br w:type="page"/>
      </w:r>
    </w:p>
    <w:p w14:paraId="1420F6E6" w14:textId="1464324F" w:rsidR="00641F4B" w:rsidRPr="00E0313F" w:rsidRDefault="00A04FF2">
      <w:pPr>
        <w:spacing w:after="160" w:line="259" w:lineRule="auto"/>
        <w:jc w:val="left"/>
        <w:rPr>
          <w:rFonts w:ascii="Arial" w:hAnsi="Arial" w:cs="Arial"/>
          <w:sz w:val="28"/>
          <w:szCs w:val="28"/>
          <w:lang w:val="en-GB"/>
        </w:rPr>
      </w:pPr>
      <w:r w:rsidRPr="00E0313F">
        <w:rPr>
          <w:rFonts w:ascii="Arial" w:eastAsia="Times New Roman" w:hAnsi="Arial" w:cs="Arial"/>
          <w:b/>
          <w:bCs/>
          <w:color w:val="000000"/>
          <w:sz w:val="28"/>
          <w:szCs w:val="28"/>
          <w:lang w:val="en-GB" w:eastAsia="en-GB"/>
        </w:rPr>
        <w:lastRenderedPageBreak/>
        <w:t xml:space="preserve">Scenario 2 (poverty): Impacts on poverty of reducing the extra burden of essentials for </w:t>
      </w:r>
      <w:r w:rsidRPr="00E0313F">
        <w:rPr>
          <w:rFonts w:ascii="Arial" w:eastAsia="Times New Roman" w:hAnsi="Arial" w:cs="Arial"/>
          <w:b/>
          <w:bCs/>
          <w:color w:val="000000"/>
          <w:sz w:val="28"/>
          <w:szCs w:val="28"/>
          <w:u w:val="single"/>
          <w:lang w:val="en-GB" w:eastAsia="en-GB"/>
        </w:rPr>
        <w:t>all disabled people who claim DLA / PIP</w:t>
      </w:r>
    </w:p>
    <w:tbl>
      <w:tblPr>
        <w:tblW w:w="13357" w:type="dxa"/>
        <w:tblLayout w:type="fixed"/>
        <w:tblLook w:val="04A0" w:firstRow="1" w:lastRow="0" w:firstColumn="1" w:lastColumn="0" w:noHBand="0" w:noVBand="1"/>
      </w:tblPr>
      <w:tblGrid>
        <w:gridCol w:w="5483"/>
        <w:gridCol w:w="1573"/>
        <w:gridCol w:w="1574"/>
        <w:gridCol w:w="1574"/>
        <w:gridCol w:w="1574"/>
        <w:gridCol w:w="1579"/>
      </w:tblGrid>
      <w:tr w:rsidR="00A04FF2" w:rsidRPr="00E0313F" w14:paraId="675F473A" w14:textId="77777777" w:rsidTr="00A04FF2">
        <w:trPr>
          <w:trHeight w:val="850"/>
        </w:trPr>
        <w:tc>
          <w:tcPr>
            <w:tcW w:w="54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AA9FEF5"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Number of disabled people affected by this change</w:t>
            </w:r>
          </w:p>
        </w:tc>
        <w:tc>
          <w:tcPr>
            <w:tcW w:w="7874"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26A6C84F"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1,860,000</w:t>
            </w:r>
          </w:p>
        </w:tc>
      </w:tr>
      <w:tr w:rsidR="00A04FF2" w:rsidRPr="00E0313F" w14:paraId="50176775" w14:textId="77777777" w:rsidTr="00A04FF2">
        <w:trPr>
          <w:trHeight w:val="955"/>
        </w:trPr>
        <w:tc>
          <w:tcPr>
            <w:tcW w:w="5483" w:type="dxa"/>
            <w:tcBorders>
              <w:top w:val="nil"/>
              <w:left w:val="single" w:sz="8" w:space="0" w:color="auto"/>
              <w:bottom w:val="single" w:sz="8" w:space="0" w:color="auto"/>
              <w:right w:val="single" w:sz="8" w:space="0" w:color="auto"/>
            </w:tcBorders>
            <w:shd w:val="clear" w:color="auto" w:fill="auto"/>
            <w:vAlign w:val="center"/>
            <w:hideMark/>
          </w:tcPr>
          <w:p w14:paraId="4D3C75AE"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Number of disabled people and individuals in their families that are affected by the policy</w:t>
            </w:r>
          </w:p>
        </w:tc>
        <w:tc>
          <w:tcPr>
            <w:tcW w:w="7874"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237B667C"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3,460,000</w:t>
            </w:r>
          </w:p>
        </w:tc>
      </w:tr>
      <w:tr w:rsidR="00A04FF2" w:rsidRPr="00E0313F" w14:paraId="22FCE96D" w14:textId="77777777" w:rsidTr="00A04FF2">
        <w:trPr>
          <w:trHeight w:val="640"/>
        </w:trPr>
        <w:tc>
          <w:tcPr>
            <w:tcW w:w="5483" w:type="dxa"/>
            <w:tcBorders>
              <w:top w:val="nil"/>
              <w:left w:val="single" w:sz="8" w:space="0" w:color="auto"/>
              <w:bottom w:val="single" w:sz="8" w:space="0" w:color="auto"/>
              <w:right w:val="single" w:sz="8" w:space="0" w:color="auto"/>
            </w:tcBorders>
            <w:shd w:val="clear" w:color="auto" w:fill="auto"/>
            <w:noWrap/>
            <w:vAlign w:val="bottom"/>
            <w:hideMark/>
          </w:tcPr>
          <w:p w14:paraId="2CE8C720"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573" w:type="dxa"/>
            <w:tcBorders>
              <w:top w:val="nil"/>
              <w:left w:val="nil"/>
              <w:bottom w:val="single" w:sz="8" w:space="0" w:color="auto"/>
              <w:right w:val="single" w:sz="4" w:space="0" w:color="auto"/>
            </w:tcBorders>
            <w:shd w:val="clear" w:color="auto" w:fill="auto"/>
            <w:noWrap/>
            <w:vAlign w:val="center"/>
            <w:hideMark/>
          </w:tcPr>
          <w:p w14:paraId="792BE55F"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£5</w:t>
            </w:r>
          </w:p>
        </w:tc>
        <w:tc>
          <w:tcPr>
            <w:tcW w:w="1574" w:type="dxa"/>
            <w:tcBorders>
              <w:top w:val="nil"/>
              <w:left w:val="nil"/>
              <w:bottom w:val="single" w:sz="8" w:space="0" w:color="auto"/>
              <w:right w:val="single" w:sz="4" w:space="0" w:color="auto"/>
            </w:tcBorders>
            <w:shd w:val="clear" w:color="auto" w:fill="auto"/>
            <w:noWrap/>
            <w:vAlign w:val="center"/>
            <w:hideMark/>
          </w:tcPr>
          <w:p w14:paraId="240B6A0B"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£10</w:t>
            </w:r>
          </w:p>
        </w:tc>
        <w:tc>
          <w:tcPr>
            <w:tcW w:w="1574" w:type="dxa"/>
            <w:tcBorders>
              <w:top w:val="nil"/>
              <w:left w:val="nil"/>
              <w:bottom w:val="single" w:sz="8" w:space="0" w:color="auto"/>
              <w:right w:val="single" w:sz="4" w:space="0" w:color="auto"/>
            </w:tcBorders>
            <w:shd w:val="clear" w:color="auto" w:fill="auto"/>
            <w:noWrap/>
            <w:vAlign w:val="center"/>
            <w:hideMark/>
          </w:tcPr>
          <w:p w14:paraId="64EFFDA3"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£12</w:t>
            </w:r>
          </w:p>
        </w:tc>
        <w:tc>
          <w:tcPr>
            <w:tcW w:w="1574" w:type="dxa"/>
            <w:tcBorders>
              <w:top w:val="nil"/>
              <w:left w:val="nil"/>
              <w:bottom w:val="single" w:sz="8" w:space="0" w:color="auto"/>
              <w:right w:val="single" w:sz="4" w:space="0" w:color="auto"/>
            </w:tcBorders>
            <w:shd w:val="clear" w:color="auto" w:fill="auto"/>
            <w:noWrap/>
            <w:vAlign w:val="center"/>
            <w:hideMark/>
          </w:tcPr>
          <w:p w14:paraId="65E247A7"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£20</w:t>
            </w:r>
          </w:p>
        </w:tc>
        <w:tc>
          <w:tcPr>
            <w:tcW w:w="1574" w:type="dxa"/>
            <w:tcBorders>
              <w:top w:val="nil"/>
              <w:left w:val="nil"/>
              <w:bottom w:val="single" w:sz="8" w:space="0" w:color="auto"/>
              <w:right w:val="single" w:sz="8" w:space="0" w:color="auto"/>
            </w:tcBorders>
            <w:shd w:val="clear" w:color="auto" w:fill="auto"/>
            <w:noWrap/>
            <w:vAlign w:val="center"/>
            <w:hideMark/>
          </w:tcPr>
          <w:p w14:paraId="34E3D205"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£40</w:t>
            </w:r>
          </w:p>
        </w:tc>
      </w:tr>
      <w:tr w:rsidR="00A04FF2" w:rsidRPr="00E0313F" w14:paraId="12A99524" w14:textId="77777777" w:rsidTr="00A04FF2">
        <w:trPr>
          <w:trHeight w:val="295"/>
        </w:trPr>
        <w:tc>
          <w:tcPr>
            <w:tcW w:w="5483" w:type="dxa"/>
            <w:tcBorders>
              <w:top w:val="nil"/>
              <w:left w:val="single" w:sz="8" w:space="0" w:color="auto"/>
              <w:bottom w:val="nil"/>
              <w:right w:val="single" w:sz="8" w:space="0" w:color="auto"/>
            </w:tcBorders>
            <w:shd w:val="clear" w:color="auto" w:fill="auto"/>
            <w:noWrap/>
            <w:vAlign w:val="bottom"/>
            <w:hideMark/>
          </w:tcPr>
          <w:p w14:paraId="5B93CBBE" w14:textId="77777777" w:rsidR="00A04FF2" w:rsidRPr="00E0313F" w:rsidRDefault="00A04FF2" w:rsidP="00A04FF2">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Impact on poverty</w:t>
            </w:r>
          </w:p>
        </w:tc>
        <w:tc>
          <w:tcPr>
            <w:tcW w:w="1573" w:type="dxa"/>
            <w:tcBorders>
              <w:top w:val="nil"/>
              <w:left w:val="nil"/>
              <w:bottom w:val="nil"/>
              <w:right w:val="single" w:sz="4" w:space="0" w:color="auto"/>
            </w:tcBorders>
            <w:shd w:val="clear" w:color="auto" w:fill="auto"/>
            <w:noWrap/>
            <w:vAlign w:val="center"/>
            <w:hideMark/>
          </w:tcPr>
          <w:p w14:paraId="4FFC2D5C"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574" w:type="dxa"/>
            <w:tcBorders>
              <w:top w:val="nil"/>
              <w:left w:val="nil"/>
              <w:bottom w:val="nil"/>
              <w:right w:val="single" w:sz="4" w:space="0" w:color="auto"/>
            </w:tcBorders>
            <w:shd w:val="clear" w:color="auto" w:fill="auto"/>
            <w:noWrap/>
            <w:vAlign w:val="center"/>
            <w:hideMark/>
          </w:tcPr>
          <w:p w14:paraId="18650D7F"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574" w:type="dxa"/>
            <w:tcBorders>
              <w:top w:val="nil"/>
              <w:left w:val="nil"/>
              <w:bottom w:val="nil"/>
              <w:right w:val="single" w:sz="4" w:space="0" w:color="auto"/>
            </w:tcBorders>
            <w:shd w:val="clear" w:color="auto" w:fill="auto"/>
            <w:noWrap/>
            <w:vAlign w:val="center"/>
            <w:hideMark/>
          </w:tcPr>
          <w:p w14:paraId="77C38A43"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574" w:type="dxa"/>
            <w:tcBorders>
              <w:top w:val="nil"/>
              <w:left w:val="nil"/>
              <w:bottom w:val="nil"/>
              <w:right w:val="single" w:sz="4" w:space="0" w:color="auto"/>
            </w:tcBorders>
            <w:shd w:val="clear" w:color="auto" w:fill="auto"/>
            <w:noWrap/>
            <w:vAlign w:val="center"/>
            <w:hideMark/>
          </w:tcPr>
          <w:p w14:paraId="239C3755"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574" w:type="dxa"/>
            <w:tcBorders>
              <w:top w:val="nil"/>
              <w:left w:val="nil"/>
              <w:bottom w:val="nil"/>
              <w:right w:val="single" w:sz="8" w:space="0" w:color="auto"/>
            </w:tcBorders>
            <w:shd w:val="clear" w:color="auto" w:fill="auto"/>
            <w:noWrap/>
            <w:vAlign w:val="center"/>
            <w:hideMark/>
          </w:tcPr>
          <w:p w14:paraId="3B038F9F"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r>
      <w:tr w:rsidR="00A04FF2" w:rsidRPr="00E0313F" w14:paraId="550E66AC" w14:textId="77777777" w:rsidTr="00A04FF2">
        <w:trPr>
          <w:trHeight w:val="478"/>
        </w:trPr>
        <w:tc>
          <w:tcPr>
            <w:tcW w:w="5483" w:type="dxa"/>
            <w:tcBorders>
              <w:top w:val="nil"/>
              <w:left w:val="single" w:sz="8" w:space="0" w:color="auto"/>
              <w:bottom w:val="nil"/>
              <w:right w:val="single" w:sz="8" w:space="0" w:color="auto"/>
            </w:tcBorders>
            <w:shd w:val="clear" w:color="000000" w:fill="F2F2F2"/>
            <w:noWrap/>
            <w:vAlign w:val="bottom"/>
            <w:hideMark/>
          </w:tcPr>
          <w:p w14:paraId="0ECB3968"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xml:space="preserve">All disabled people </w:t>
            </w:r>
          </w:p>
        </w:tc>
        <w:tc>
          <w:tcPr>
            <w:tcW w:w="1573" w:type="dxa"/>
            <w:tcBorders>
              <w:top w:val="nil"/>
              <w:left w:val="nil"/>
              <w:bottom w:val="nil"/>
              <w:right w:val="single" w:sz="4" w:space="0" w:color="auto"/>
            </w:tcBorders>
            <w:shd w:val="clear" w:color="000000" w:fill="F2F2F2"/>
            <w:noWrap/>
            <w:vAlign w:val="center"/>
            <w:hideMark/>
          </w:tcPr>
          <w:p w14:paraId="25660E85"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-30,000</w:t>
            </w:r>
          </w:p>
        </w:tc>
        <w:tc>
          <w:tcPr>
            <w:tcW w:w="1574" w:type="dxa"/>
            <w:tcBorders>
              <w:top w:val="nil"/>
              <w:left w:val="nil"/>
              <w:bottom w:val="nil"/>
              <w:right w:val="single" w:sz="4" w:space="0" w:color="auto"/>
            </w:tcBorders>
            <w:shd w:val="clear" w:color="000000" w:fill="F2F2F2"/>
            <w:noWrap/>
            <w:vAlign w:val="center"/>
            <w:hideMark/>
          </w:tcPr>
          <w:p w14:paraId="5747BF95"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-60,000</w:t>
            </w:r>
          </w:p>
        </w:tc>
        <w:tc>
          <w:tcPr>
            <w:tcW w:w="1574" w:type="dxa"/>
            <w:tcBorders>
              <w:top w:val="nil"/>
              <w:left w:val="nil"/>
              <w:bottom w:val="nil"/>
              <w:right w:val="single" w:sz="4" w:space="0" w:color="auto"/>
            </w:tcBorders>
            <w:shd w:val="clear" w:color="000000" w:fill="F2F2F2"/>
            <w:noWrap/>
            <w:vAlign w:val="center"/>
            <w:hideMark/>
          </w:tcPr>
          <w:p w14:paraId="768DAAF7"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-80,000</w:t>
            </w:r>
          </w:p>
        </w:tc>
        <w:tc>
          <w:tcPr>
            <w:tcW w:w="1574" w:type="dxa"/>
            <w:tcBorders>
              <w:top w:val="nil"/>
              <w:left w:val="nil"/>
              <w:bottom w:val="nil"/>
              <w:right w:val="single" w:sz="4" w:space="0" w:color="auto"/>
            </w:tcBorders>
            <w:shd w:val="clear" w:color="000000" w:fill="F2F2F2"/>
            <w:noWrap/>
            <w:vAlign w:val="center"/>
            <w:hideMark/>
          </w:tcPr>
          <w:p w14:paraId="33E4BEE4"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-130,000</w:t>
            </w:r>
          </w:p>
        </w:tc>
        <w:tc>
          <w:tcPr>
            <w:tcW w:w="1574" w:type="dxa"/>
            <w:tcBorders>
              <w:top w:val="nil"/>
              <w:left w:val="nil"/>
              <w:bottom w:val="nil"/>
              <w:right w:val="single" w:sz="8" w:space="0" w:color="auto"/>
            </w:tcBorders>
            <w:shd w:val="clear" w:color="000000" w:fill="F2F2F2"/>
            <w:noWrap/>
            <w:vAlign w:val="center"/>
            <w:hideMark/>
          </w:tcPr>
          <w:p w14:paraId="697BFFBA"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-255,000</w:t>
            </w:r>
          </w:p>
        </w:tc>
      </w:tr>
      <w:tr w:rsidR="00A04FF2" w:rsidRPr="00E0313F" w14:paraId="7388935A" w14:textId="77777777" w:rsidTr="00A04FF2">
        <w:trPr>
          <w:trHeight w:val="478"/>
        </w:trPr>
        <w:tc>
          <w:tcPr>
            <w:tcW w:w="5483" w:type="dxa"/>
            <w:tcBorders>
              <w:top w:val="nil"/>
              <w:left w:val="single" w:sz="8" w:space="0" w:color="auto"/>
              <w:bottom w:val="nil"/>
              <w:right w:val="single" w:sz="8" w:space="0" w:color="auto"/>
            </w:tcBorders>
            <w:shd w:val="clear" w:color="auto" w:fill="auto"/>
            <w:noWrap/>
            <w:vAlign w:val="bottom"/>
            <w:hideMark/>
          </w:tcPr>
          <w:p w14:paraId="2485C81A"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All disabled people and individuals in their families</w:t>
            </w:r>
          </w:p>
        </w:tc>
        <w:tc>
          <w:tcPr>
            <w:tcW w:w="1573" w:type="dxa"/>
            <w:tcBorders>
              <w:top w:val="nil"/>
              <w:left w:val="nil"/>
              <w:bottom w:val="nil"/>
              <w:right w:val="single" w:sz="4" w:space="0" w:color="auto"/>
            </w:tcBorders>
            <w:shd w:val="clear" w:color="auto" w:fill="auto"/>
            <w:noWrap/>
            <w:vAlign w:val="center"/>
            <w:hideMark/>
          </w:tcPr>
          <w:p w14:paraId="3B5A4B56"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-45,000</w:t>
            </w:r>
          </w:p>
        </w:tc>
        <w:tc>
          <w:tcPr>
            <w:tcW w:w="1574" w:type="dxa"/>
            <w:tcBorders>
              <w:top w:val="nil"/>
              <w:left w:val="nil"/>
              <w:bottom w:val="nil"/>
              <w:right w:val="single" w:sz="4" w:space="0" w:color="auto"/>
            </w:tcBorders>
            <w:shd w:val="clear" w:color="auto" w:fill="auto"/>
            <w:noWrap/>
            <w:vAlign w:val="center"/>
            <w:hideMark/>
          </w:tcPr>
          <w:p w14:paraId="1208FD6F"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-85,000</w:t>
            </w:r>
          </w:p>
        </w:tc>
        <w:tc>
          <w:tcPr>
            <w:tcW w:w="1574" w:type="dxa"/>
            <w:tcBorders>
              <w:top w:val="nil"/>
              <w:left w:val="nil"/>
              <w:bottom w:val="nil"/>
              <w:right w:val="single" w:sz="4" w:space="0" w:color="auto"/>
            </w:tcBorders>
            <w:shd w:val="clear" w:color="auto" w:fill="auto"/>
            <w:noWrap/>
            <w:vAlign w:val="center"/>
            <w:hideMark/>
          </w:tcPr>
          <w:p w14:paraId="7DEF40F8"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-115,000</w:t>
            </w:r>
          </w:p>
        </w:tc>
        <w:tc>
          <w:tcPr>
            <w:tcW w:w="1574" w:type="dxa"/>
            <w:tcBorders>
              <w:top w:val="nil"/>
              <w:left w:val="nil"/>
              <w:bottom w:val="nil"/>
              <w:right w:val="single" w:sz="4" w:space="0" w:color="auto"/>
            </w:tcBorders>
            <w:shd w:val="clear" w:color="auto" w:fill="auto"/>
            <w:noWrap/>
            <w:vAlign w:val="center"/>
            <w:hideMark/>
          </w:tcPr>
          <w:p w14:paraId="5E9C6C64"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-205,000</w:t>
            </w:r>
          </w:p>
        </w:tc>
        <w:tc>
          <w:tcPr>
            <w:tcW w:w="1574" w:type="dxa"/>
            <w:tcBorders>
              <w:top w:val="nil"/>
              <w:left w:val="nil"/>
              <w:bottom w:val="nil"/>
              <w:right w:val="single" w:sz="8" w:space="0" w:color="auto"/>
            </w:tcBorders>
            <w:shd w:val="clear" w:color="auto" w:fill="auto"/>
            <w:noWrap/>
            <w:vAlign w:val="center"/>
            <w:hideMark/>
          </w:tcPr>
          <w:p w14:paraId="31F733BC"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-405,000</w:t>
            </w:r>
          </w:p>
        </w:tc>
      </w:tr>
      <w:tr w:rsidR="00A04FF2" w:rsidRPr="00E0313F" w14:paraId="42B2A18B" w14:textId="77777777" w:rsidTr="00A04FF2">
        <w:trPr>
          <w:trHeight w:val="478"/>
        </w:trPr>
        <w:tc>
          <w:tcPr>
            <w:tcW w:w="5483" w:type="dxa"/>
            <w:tcBorders>
              <w:top w:val="nil"/>
              <w:left w:val="single" w:sz="8" w:space="0" w:color="auto"/>
              <w:bottom w:val="nil"/>
              <w:right w:val="single" w:sz="8" w:space="0" w:color="auto"/>
            </w:tcBorders>
            <w:shd w:val="clear" w:color="000000" w:fill="F2F2F2"/>
            <w:noWrap/>
            <w:vAlign w:val="bottom"/>
            <w:hideMark/>
          </w:tcPr>
          <w:p w14:paraId="5989DEA7"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 non-benefit-claiming people</w:t>
            </w:r>
          </w:p>
        </w:tc>
        <w:tc>
          <w:tcPr>
            <w:tcW w:w="1573" w:type="dxa"/>
            <w:tcBorders>
              <w:top w:val="nil"/>
              <w:left w:val="nil"/>
              <w:bottom w:val="nil"/>
              <w:right w:val="single" w:sz="4" w:space="0" w:color="auto"/>
            </w:tcBorders>
            <w:shd w:val="clear" w:color="000000" w:fill="F2F2F2"/>
            <w:noWrap/>
            <w:vAlign w:val="center"/>
            <w:hideMark/>
          </w:tcPr>
          <w:p w14:paraId="192F895B"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0</w:t>
            </w:r>
          </w:p>
        </w:tc>
        <w:tc>
          <w:tcPr>
            <w:tcW w:w="1574" w:type="dxa"/>
            <w:tcBorders>
              <w:top w:val="nil"/>
              <w:left w:val="nil"/>
              <w:bottom w:val="nil"/>
              <w:right w:val="single" w:sz="4" w:space="0" w:color="auto"/>
            </w:tcBorders>
            <w:shd w:val="clear" w:color="000000" w:fill="F2F2F2"/>
            <w:noWrap/>
            <w:vAlign w:val="center"/>
            <w:hideMark/>
          </w:tcPr>
          <w:p w14:paraId="4FB535FC"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0</w:t>
            </w:r>
          </w:p>
        </w:tc>
        <w:tc>
          <w:tcPr>
            <w:tcW w:w="1574" w:type="dxa"/>
            <w:tcBorders>
              <w:top w:val="nil"/>
              <w:left w:val="nil"/>
              <w:bottom w:val="nil"/>
              <w:right w:val="single" w:sz="4" w:space="0" w:color="auto"/>
            </w:tcBorders>
            <w:shd w:val="clear" w:color="000000" w:fill="F2F2F2"/>
            <w:noWrap/>
            <w:vAlign w:val="center"/>
            <w:hideMark/>
          </w:tcPr>
          <w:p w14:paraId="75E4DAC9"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0</w:t>
            </w:r>
          </w:p>
        </w:tc>
        <w:tc>
          <w:tcPr>
            <w:tcW w:w="1574" w:type="dxa"/>
            <w:tcBorders>
              <w:top w:val="nil"/>
              <w:left w:val="nil"/>
              <w:bottom w:val="nil"/>
              <w:right w:val="single" w:sz="4" w:space="0" w:color="auto"/>
            </w:tcBorders>
            <w:shd w:val="clear" w:color="000000" w:fill="F2F2F2"/>
            <w:noWrap/>
            <w:vAlign w:val="center"/>
            <w:hideMark/>
          </w:tcPr>
          <w:p w14:paraId="67AA53D8"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0</w:t>
            </w:r>
          </w:p>
        </w:tc>
        <w:tc>
          <w:tcPr>
            <w:tcW w:w="1574" w:type="dxa"/>
            <w:tcBorders>
              <w:top w:val="nil"/>
              <w:left w:val="nil"/>
              <w:bottom w:val="nil"/>
              <w:right w:val="single" w:sz="8" w:space="0" w:color="auto"/>
            </w:tcBorders>
            <w:shd w:val="clear" w:color="000000" w:fill="F2F2F2"/>
            <w:noWrap/>
            <w:vAlign w:val="center"/>
            <w:hideMark/>
          </w:tcPr>
          <w:p w14:paraId="0C5F6501"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0</w:t>
            </w:r>
          </w:p>
        </w:tc>
      </w:tr>
      <w:tr w:rsidR="00A04FF2" w:rsidRPr="00E0313F" w14:paraId="1D7B95BF" w14:textId="77777777" w:rsidTr="00A04FF2">
        <w:trPr>
          <w:trHeight w:val="478"/>
        </w:trPr>
        <w:tc>
          <w:tcPr>
            <w:tcW w:w="5483" w:type="dxa"/>
            <w:tcBorders>
              <w:top w:val="nil"/>
              <w:left w:val="single" w:sz="8" w:space="0" w:color="auto"/>
              <w:bottom w:val="nil"/>
              <w:right w:val="single" w:sz="8" w:space="0" w:color="auto"/>
            </w:tcBorders>
            <w:shd w:val="clear" w:color="auto" w:fill="auto"/>
            <w:noWrap/>
            <w:vAlign w:val="bottom"/>
            <w:hideMark/>
          </w:tcPr>
          <w:p w14:paraId="59EC2497"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 and benefit claimant (DLA / PIP)</w:t>
            </w:r>
          </w:p>
        </w:tc>
        <w:tc>
          <w:tcPr>
            <w:tcW w:w="1573" w:type="dxa"/>
            <w:tcBorders>
              <w:top w:val="nil"/>
              <w:left w:val="nil"/>
              <w:bottom w:val="nil"/>
              <w:right w:val="single" w:sz="4" w:space="0" w:color="auto"/>
            </w:tcBorders>
            <w:shd w:val="clear" w:color="auto" w:fill="auto"/>
            <w:noWrap/>
            <w:vAlign w:val="center"/>
            <w:hideMark/>
          </w:tcPr>
          <w:p w14:paraId="53449F8D"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-30,000</w:t>
            </w:r>
          </w:p>
        </w:tc>
        <w:tc>
          <w:tcPr>
            <w:tcW w:w="1574" w:type="dxa"/>
            <w:tcBorders>
              <w:top w:val="nil"/>
              <w:left w:val="nil"/>
              <w:bottom w:val="nil"/>
              <w:right w:val="single" w:sz="4" w:space="0" w:color="auto"/>
            </w:tcBorders>
            <w:shd w:val="clear" w:color="auto" w:fill="auto"/>
            <w:noWrap/>
            <w:vAlign w:val="center"/>
            <w:hideMark/>
          </w:tcPr>
          <w:p w14:paraId="0AA9D73E"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-60,000</w:t>
            </w:r>
          </w:p>
        </w:tc>
        <w:tc>
          <w:tcPr>
            <w:tcW w:w="1574" w:type="dxa"/>
            <w:tcBorders>
              <w:top w:val="nil"/>
              <w:left w:val="nil"/>
              <w:bottom w:val="nil"/>
              <w:right w:val="single" w:sz="4" w:space="0" w:color="auto"/>
            </w:tcBorders>
            <w:shd w:val="clear" w:color="auto" w:fill="auto"/>
            <w:noWrap/>
            <w:vAlign w:val="center"/>
            <w:hideMark/>
          </w:tcPr>
          <w:p w14:paraId="30B31208"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-80,000</w:t>
            </w:r>
          </w:p>
        </w:tc>
        <w:tc>
          <w:tcPr>
            <w:tcW w:w="1574" w:type="dxa"/>
            <w:tcBorders>
              <w:top w:val="nil"/>
              <w:left w:val="nil"/>
              <w:bottom w:val="nil"/>
              <w:right w:val="single" w:sz="4" w:space="0" w:color="auto"/>
            </w:tcBorders>
            <w:shd w:val="clear" w:color="auto" w:fill="auto"/>
            <w:noWrap/>
            <w:vAlign w:val="center"/>
            <w:hideMark/>
          </w:tcPr>
          <w:p w14:paraId="60C792B3"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-130,000</w:t>
            </w:r>
          </w:p>
        </w:tc>
        <w:tc>
          <w:tcPr>
            <w:tcW w:w="1574" w:type="dxa"/>
            <w:tcBorders>
              <w:top w:val="nil"/>
              <w:left w:val="nil"/>
              <w:bottom w:val="nil"/>
              <w:right w:val="single" w:sz="8" w:space="0" w:color="auto"/>
            </w:tcBorders>
            <w:shd w:val="clear" w:color="auto" w:fill="auto"/>
            <w:noWrap/>
            <w:vAlign w:val="center"/>
            <w:hideMark/>
          </w:tcPr>
          <w:p w14:paraId="6353B60A"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-255,000</w:t>
            </w:r>
          </w:p>
        </w:tc>
      </w:tr>
      <w:tr w:rsidR="00A04FF2" w:rsidRPr="00E0313F" w14:paraId="712C3644" w14:textId="77777777" w:rsidTr="00A04FF2">
        <w:trPr>
          <w:trHeight w:val="478"/>
        </w:trPr>
        <w:tc>
          <w:tcPr>
            <w:tcW w:w="5483" w:type="dxa"/>
            <w:tcBorders>
              <w:top w:val="nil"/>
              <w:left w:val="single" w:sz="8" w:space="0" w:color="auto"/>
              <w:bottom w:val="nil"/>
              <w:right w:val="single" w:sz="8" w:space="0" w:color="auto"/>
            </w:tcBorders>
            <w:shd w:val="clear" w:color="000000" w:fill="F2F2F2"/>
            <w:noWrap/>
            <w:vAlign w:val="bottom"/>
            <w:hideMark/>
          </w:tcPr>
          <w:p w14:paraId="292C7A62"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physical impairments</w:t>
            </w:r>
          </w:p>
        </w:tc>
        <w:tc>
          <w:tcPr>
            <w:tcW w:w="1573" w:type="dxa"/>
            <w:tcBorders>
              <w:top w:val="nil"/>
              <w:left w:val="nil"/>
              <w:bottom w:val="nil"/>
              <w:right w:val="single" w:sz="4" w:space="0" w:color="auto"/>
            </w:tcBorders>
            <w:shd w:val="clear" w:color="000000" w:fill="F2F2F2"/>
            <w:noWrap/>
            <w:vAlign w:val="center"/>
            <w:hideMark/>
          </w:tcPr>
          <w:p w14:paraId="2A5FCBB5"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-30,000</w:t>
            </w:r>
          </w:p>
        </w:tc>
        <w:tc>
          <w:tcPr>
            <w:tcW w:w="1574" w:type="dxa"/>
            <w:tcBorders>
              <w:top w:val="nil"/>
              <w:left w:val="nil"/>
              <w:bottom w:val="nil"/>
              <w:right w:val="single" w:sz="4" w:space="0" w:color="auto"/>
            </w:tcBorders>
            <w:shd w:val="clear" w:color="000000" w:fill="F2F2F2"/>
            <w:noWrap/>
            <w:vAlign w:val="center"/>
            <w:hideMark/>
          </w:tcPr>
          <w:p w14:paraId="3816AAE2"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-50,000</w:t>
            </w:r>
          </w:p>
        </w:tc>
        <w:tc>
          <w:tcPr>
            <w:tcW w:w="1574" w:type="dxa"/>
            <w:tcBorders>
              <w:top w:val="nil"/>
              <w:left w:val="nil"/>
              <w:bottom w:val="nil"/>
              <w:right w:val="single" w:sz="4" w:space="0" w:color="auto"/>
            </w:tcBorders>
            <w:shd w:val="clear" w:color="000000" w:fill="F2F2F2"/>
            <w:noWrap/>
            <w:vAlign w:val="center"/>
            <w:hideMark/>
          </w:tcPr>
          <w:p w14:paraId="58A6688E"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-65,000</w:t>
            </w:r>
          </w:p>
        </w:tc>
        <w:tc>
          <w:tcPr>
            <w:tcW w:w="1574" w:type="dxa"/>
            <w:tcBorders>
              <w:top w:val="nil"/>
              <w:left w:val="nil"/>
              <w:bottom w:val="nil"/>
              <w:right w:val="single" w:sz="4" w:space="0" w:color="auto"/>
            </w:tcBorders>
            <w:shd w:val="clear" w:color="000000" w:fill="F2F2F2"/>
            <w:noWrap/>
            <w:vAlign w:val="center"/>
            <w:hideMark/>
          </w:tcPr>
          <w:p w14:paraId="0306023B"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-105,000</w:t>
            </w:r>
          </w:p>
        </w:tc>
        <w:tc>
          <w:tcPr>
            <w:tcW w:w="1574" w:type="dxa"/>
            <w:tcBorders>
              <w:top w:val="nil"/>
              <w:left w:val="nil"/>
              <w:bottom w:val="nil"/>
              <w:right w:val="single" w:sz="8" w:space="0" w:color="auto"/>
            </w:tcBorders>
            <w:shd w:val="clear" w:color="000000" w:fill="F2F2F2"/>
            <w:noWrap/>
            <w:vAlign w:val="center"/>
            <w:hideMark/>
          </w:tcPr>
          <w:p w14:paraId="18904177"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-210,000</w:t>
            </w:r>
          </w:p>
        </w:tc>
      </w:tr>
      <w:tr w:rsidR="00A04FF2" w:rsidRPr="00E0313F" w14:paraId="10E95D7E" w14:textId="77777777" w:rsidTr="00A04FF2">
        <w:trPr>
          <w:trHeight w:val="478"/>
        </w:trPr>
        <w:tc>
          <w:tcPr>
            <w:tcW w:w="5483" w:type="dxa"/>
            <w:tcBorders>
              <w:top w:val="nil"/>
              <w:left w:val="single" w:sz="8" w:space="0" w:color="auto"/>
              <w:bottom w:val="nil"/>
              <w:right w:val="single" w:sz="8" w:space="0" w:color="auto"/>
            </w:tcBorders>
            <w:shd w:val="clear" w:color="auto" w:fill="auto"/>
            <w:noWrap/>
            <w:vAlign w:val="bottom"/>
            <w:hideMark/>
          </w:tcPr>
          <w:p w14:paraId="482ABCD9"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sensory impairments</w:t>
            </w:r>
          </w:p>
        </w:tc>
        <w:tc>
          <w:tcPr>
            <w:tcW w:w="1573" w:type="dxa"/>
            <w:tcBorders>
              <w:top w:val="nil"/>
              <w:left w:val="nil"/>
              <w:bottom w:val="nil"/>
              <w:right w:val="single" w:sz="4" w:space="0" w:color="auto"/>
            </w:tcBorders>
            <w:shd w:val="clear" w:color="auto" w:fill="auto"/>
            <w:noWrap/>
            <w:vAlign w:val="center"/>
            <w:hideMark/>
          </w:tcPr>
          <w:p w14:paraId="2A9BAB46"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w:t>
            </w:r>
          </w:p>
        </w:tc>
        <w:tc>
          <w:tcPr>
            <w:tcW w:w="1574" w:type="dxa"/>
            <w:tcBorders>
              <w:top w:val="nil"/>
              <w:left w:val="nil"/>
              <w:bottom w:val="nil"/>
              <w:right w:val="single" w:sz="4" w:space="0" w:color="auto"/>
            </w:tcBorders>
            <w:shd w:val="clear" w:color="auto" w:fill="auto"/>
            <w:noWrap/>
            <w:vAlign w:val="center"/>
            <w:hideMark/>
          </w:tcPr>
          <w:p w14:paraId="3106591F"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-15,000</w:t>
            </w:r>
          </w:p>
        </w:tc>
        <w:tc>
          <w:tcPr>
            <w:tcW w:w="1574" w:type="dxa"/>
            <w:tcBorders>
              <w:top w:val="nil"/>
              <w:left w:val="nil"/>
              <w:bottom w:val="nil"/>
              <w:right w:val="single" w:sz="4" w:space="0" w:color="auto"/>
            </w:tcBorders>
            <w:shd w:val="clear" w:color="auto" w:fill="auto"/>
            <w:noWrap/>
            <w:vAlign w:val="center"/>
            <w:hideMark/>
          </w:tcPr>
          <w:p w14:paraId="5B95D90B"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-20,000</w:t>
            </w:r>
          </w:p>
        </w:tc>
        <w:tc>
          <w:tcPr>
            <w:tcW w:w="1574" w:type="dxa"/>
            <w:tcBorders>
              <w:top w:val="nil"/>
              <w:left w:val="nil"/>
              <w:bottom w:val="nil"/>
              <w:right w:val="single" w:sz="4" w:space="0" w:color="auto"/>
            </w:tcBorders>
            <w:shd w:val="clear" w:color="auto" w:fill="auto"/>
            <w:noWrap/>
            <w:vAlign w:val="center"/>
            <w:hideMark/>
          </w:tcPr>
          <w:p w14:paraId="1EB47296"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-25,000</w:t>
            </w:r>
          </w:p>
        </w:tc>
        <w:tc>
          <w:tcPr>
            <w:tcW w:w="1574" w:type="dxa"/>
            <w:tcBorders>
              <w:top w:val="nil"/>
              <w:left w:val="nil"/>
              <w:bottom w:val="nil"/>
              <w:right w:val="single" w:sz="8" w:space="0" w:color="auto"/>
            </w:tcBorders>
            <w:shd w:val="clear" w:color="auto" w:fill="auto"/>
            <w:noWrap/>
            <w:vAlign w:val="center"/>
            <w:hideMark/>
          </w:tcPr>
          <w:p w14:paraId="0B9C9413"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-50,000</w:t>
            </w:r>
          </w:p>
        </w:tc>
      </w:tr>
      <w:tr w:rsidR="00A04FF2" w:rsidRPr="00E0313F" w14:paraId="22A5BDB0" w14:textId="77777777" w:rsidTr="00A04FF2">
        <w:trPr>
          <w:trHeight w:val="478"/>
        </w:trPr>
        <w:tc>
          <w:tcPr>
            <w:tcW w:w="5483" w:type="dxa"/>
            <w:tcBorders>
              <w:top w:val="nil"/>
              <w:left w:val="single" w:sz="8" w:space="0" w:color="auto"/>
              <w:bottom w:val="nil"/>
              <w:right w:val="single" w:sz="8" w:space="0" w:color="auto"/>
            </w:tcBorders>
            <w:shd w:val="clear" w:color="000000" w:fill="F2F2F2"/>
            <w:noWrap/>
            <w:vAlign w:val="bottom"/>
            <w:hideMark/>
          </w:tcPr>
          <w:p w14:paraId="63B47447"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mental and cognitive impairments</w:t>
            </w:r>
          </w:p>
        </w:tc>
        <w:tc>
          <w:tcPr>
            <w:tcW w:w="1573" w:type="dxa"/>
            <w:tcBorders>
              <w:top w:val="nil"/>
              <w:left w:val="nil"/>
              <w:bottom w:val="nil"/>
              <w:right w:val="single" w:sz="4" w:space="0" w:color="auto"/>
            </w:tcBorders>
            <w:shd w:val="clear" w:color="000000" w:fill="F2F2F2"/>
            <w:noWrap/>
            <w:vAlign w:val="center"/>
            <w:hideMark/>
          </w:tcPr>
          <w:p w14:paraId="1CDDA8E7"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w:t>
            </w:r>
          </w:p>
        </w:tc>
        <w:tc>
          <w:tcPr>
            <w:tcW w:w="1574" w:type="dxa"/>
            <w:tcBorders>
              <w:top w:val="nil"/>
              <w:left w:val="nil"/>
              <w:bottom w:val="nil"/>
              <w:right w:val="single" w:sz="4" w:space="0" w:color="auto"/>
            </w:tcBorders>
            <w:shd w:val="clear" w:color="000000" w:fill="F2F2F2"/>
            <w:noWrap/>
            <w:vAlign w:val="center"/>
            <w:hideMark/>
          </w:tcPr>
          <w:p w14:paraId="7EA568FA"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-15,000</w:t>
            </w:r>
          </w:p>
        </w:tc>
        <w:tc>
          <w:tcPr>
            <w:tcW w:w="1574" w:type="dxa"/>
            <w:tcBorders>
              <w:top w:val="nil"/>
              <w:left w:val="nil"/>
              <w:bottom w:val="nil"/>
              <w:right w:val="single" w:sz="4" w:space="0" w:color="auto"/>
            </w:tcBorders>
            <w:shd w:val="clear" w:color="000000" w:fill="F2F2F2"/>
            <w:noWrap/>
            <w:vAlign w:val="center"/>
            <w:hideMark/>
          </w:tcPr>
          <w:p w14:paraId="2AB92E77"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-15,000</w:t>
            </w:r>
          </w:p>
        </w:tc>
        <w:tc>
          <w:tcPr>
            <w:tcW w:w="1574" w:type="dxa"/>
            <w:tcBorders>
              <w:top w:val="nil"/>
              <w:left w:val="nil"/>
              <w:bottom w:val="nil"/>
              <w:right w:val="single" w:sz="4" w:space="0" w:color="auto"/>
            </w:tcBorders>
            <w:shd w:val="clear" w:color="000000" w:fill="F2F2F2"/>
            <w:noWrap/>
            <w:vAlign w:val="center"/>
            <w:hideMark/>
          </w:tcPr>
          <w:p w14:paraId="1D385796"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-25,000</w:t>
            </w:r>
          </w:p>
        </w:tc>
        <w:tc>
          <w:tcPr>
            <w:tcW w:w="1574" w:type="dxa"/>
            <w:tcBorders>
              <w:top w:val="nil"/>
              <w:left w:val="nil"/>
              <w:bottom w:val="nil"/>
              <w:right w:val="single" w:sz="8" w:space="0" w:color="auto"/>
            </w:tcBorders>
            <w:shd w:val="clear" w:color="000000" w:fill="F2F2F2"/>
            <w:noWrap/>
            <w:vAlign w:val="center"/>
            <w:hideMark/>
          </w:tcPr>
          <w:p w14:paraId="1584CC7E"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-60,000</w:t>
            </w:r>
          </w:p>
        </w:tc>
      </w:tr>
      <w:tr w:rsidR="00A04FF2" w:rsidRPr="00E0313F" w14:paraId="5F6498E4" w14:textId="77777777" w:rsidTr="00A04FF2">
        <w:trPr>
          <w:trHeight w:val="478"/>
        </w:trPr>
        <w:tc>
          <w:tcPr>
            <w:tcW w:w="5483" w:type="dxa"/>
            <w:tcBorders>
              <w:top w:val="nil"/>
              <w:left w:val="single" w:sz="8" w:space="0" w:color="auto"/>
              <w:bottom w:val="single" w:sz="8" w:space="0" w:color="auto"/>
              <w:right w:val="single" w:sz="8" w:space="0" w:color="auto"/>
            </w:tcBorders>
            <w:shd w:val="clear" w:color="auto" w:fill="auto"/>
            <w:noWrap/>
            <w:vAlign w:val="bottom"/>
            <w:hideMark/>
          </w:tcPr>
          <w:p w14:paraId="4B6AE074" w14:textId="77777777" w:rsidR="00A04FF2" w:rsidRPr="00E0313F" w:rsidRDefault="00A04FF2" w:rsidP="0012357D">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other type of impairments</w:t>
            </w:r>
          </w:p>
        </w:tc>
        <w:tc>
          <w:tcPr>
            <w:tcW w:w="1573" w:type="dxa"/>
            <w:tcBorders>
              <w:top w:val="nil"/>
              <w:left w:val="nil"/>
              <w:bottom w:val="single" w:sz="8" w:space="0" w:color="auto"/>
              <w:right w:val="single" w:sz="4" w:space="0" w:color="auto"/>
            </w:tcBorders>
            <w:shd w:val="clear" w:color="auto" w:fill="auto"/>
            <w:noWrap/>
            <w:vAlign w:val="center"/>
            <w:hideMark/>
          </w:tcPr>
          <w:p w14:paraId="5E31A1F9"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w:t>
            </w:r>
          </w:p>
        </w:tc>
        <w:tc>
          <w:tcPr>
            <w:tcW w:w="1574" w:type="dxa"/>
            <w:tcBorders>
              <w:top w:val="nil"/>
              <w:left w:val="nil"/>
              <w:bottom w:val="single" w:sz="8" w:space="0" w:color="auto"/>
              <w:right w:val="single" w:sz="4" w:space="0" w:color="auto"/>
            </w:tcBorders>
            <w:shd w:val="clear" w:color="auto" w:fill="auto"/>
            <w:noWrap/>
            <w:vAlign w:val="center"/>
            <w:hideMark/>
          </w:tcPr>
          <w:p w14:paraId="311FB383"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w:t>
            </w:r>
          </w:p>
        </w:tc>
        <w:tc>
          <w:tcPr>
            <w:tcW w:w="1574" w:type="dxa"/>
            <w:tcBorders>
              <w:top w:val="nil"/>
              <w:left w:val="nil"/>
              <w:bottom w:val="single" w:sz="8" w:space="0" w:color="auto"/>
              <w:right w:val="single" w:sz="4" w:space="0" w:color="auto"/>
            </w:tcBorders>
            <w:shd w:val="clear" w:color="auto" w:fill="auto"/>
            <w:noWrap/>
            <w:vAlign w:val="center"/>
            <w:hideMark/>
          </w:tcPr>
          <w:p w14:paraId="28366B34"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w:t>
            </w:r>
          </w:p>
        </w:tc>
        <w:tc>
          <w:tcPr>
            <w:tcW w:w="1574" w:type="dxa"/>
            <w:tcBorders>
              <w:top w:val="nil"/>
              <w:left w:val="nil"/>
              <w:bottom w:val="single" w:sz="8" w:space="0" w:color="auto"/>
              <w:right w:val="single" w:sz="4" w:space="0" w:color="auto"/>
            </w:tcBorders>
            <w:shd w:val="clear" w:color="auto" w:fill="auto"/>
            <w:noWrap/>
            <w:vAlign w:val="center"/>
            <w:hideMark/>
          </w:tcPr>
          <w:p w14:paraId="4ABB6FB9"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-10,000</w:t>
            </w:r>
          </w:p>
        </w:tc>
        <w:tc>
          <w:tcPr>
            <w:tcW w:w="1574" w:type="dxa"/>
            <w:tcBorders>
              <w:top w:val="nil"/>
              <w:left w:val="nil"/>
              <w:bottom w:val="single" w:sz="8" w:space="0" w:color="auto"/>
              <w:right w:val="single" w:sz="8" w:space="0" w:color="auto"/>
            </w:tcBorders>
            <w:shd w:val="clear" w:color="auto" w:fill="auto"/>
            <w:noWrap/>
            <w:vAlign w:val="center"/>
            <w:hideMark/>
          </w:tcPr>
          <w:p w14:paraId="13B9F123" w14:textId="77777777" w:rsidR="00A04FF2" w:rsidRPr="00E0313F" w:rsidRDefault="00A04FF2" w:rsidP="00A04FF2">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-30,000</w:t>
            </w:r>
          </w:p>
        </w:tc>
      </w:tr>
    </w:tbl>
    <w:p w14:paraId="07D9BB7A" w14:textId="77777777" w:rsidR="00A04FF2" w:rsidRPr="00E0313F" w:rsidRDefault="00A04FF2" w:rsidP="009B3CD3">
      <w:pPr>
        <w:spacing w:after="0" w:line="259" w:lineRule="auto"/>
        <w:jc w:val="left"/>
        <w:rPr>
          <w:rFonts w:ascii="Arial" w:hAnsi="Arial" w:cs="Arial"/>
          <w:sz w:val="28"/>
          <w:szCs w:val="28"/>
          <w:lang w:val="en-GB"/>
        </w:rPr>
      </w:pPr>
    </w:p>
    <w:p w14:paraId="59A84C1E" w14:textId="25F6CB15" w:rsidR="009B3CD3" w:rsidRPr="00E0313F" w:rsidRDefault="009B3CD3" w:rsidP="009B3CD3">
      <w:pPr>
        <w:spacing w:after="0" w:line="259" w:lineRule="auto"/>
        <w:jc w:val="left"/>
        <w:rPr>
          <w:rFonts w:ascii="Arial" w:hAnsi="Arial" w:cs="Arial"/>
          <w:sz w:val="28"/>
          <w:szCs w:val="28"/>
          <w:lang w:val="en-GB"/>
        </w:rPr>
      </w:pPr>
      <w:r w:rsidRPr="00E0313F">
        <w:rPr>
          <w:rFonts w:ascii="Arial" w:hAnsi="Arial" w:cs="Arial"/>
          <w:sz w:val="28"/>
          <w:szCs w:val="28"/>
          <w:lang w:val="en-GB"/>
        </w:rPr>
        <w:lastRenderedPageBreak/>
        <w:t>Source: WPI Economics analysis of LCFS &amp; FRS / HBAI</w:t>
      </w:r>
    </w:p>
    <w:p w14:paraId="3A63002D" w14:textId="287D12DC" w:rsidR="00340C30" w:rsidRPr="00E0313F" w:rsidRDefault="009B3CD3" w:rsidP="009B3CD3">
      <w:pPr>
        <w:spacing w:after="160" w:line="259" w:lineRule="auto"/>
        <w:jc w:val="left"/>
        <w:rPr>
          <w:rFonts w:ascii="Arial" w:hAnsi="Arial" w:cs="Arial"/>
          <w:sz w:val="28"/>
          <w:szCs w:val="28"/>
          <w:lang w:val="en-GB"/>
        </w:rPr>
      </w:pPr>
      <w:r w:rsidRPr="00E0313F">
        <w:rPr>
          <w:rFonts w:ascii="Arial" w:hAnsi="Arial" w:cs="Arial"/>
          <w:sz w:val="28"/>
          <w:szCs w:val="28"/>
          <w:lang w:val="en-GB"/>
        </w:rPr>
        <w:t>Notes: Numbers will not sum, as categories are not mutually exclusive.</w:t>
      </w:r>
    </w:p>
    <w:p w14:paraId="6B862FBB" w14:textId="77777777" w:rsidR="00340C30" w:rsidRPr="00E0313F" w:rsidRDefault="00340C30">
      <w:pPr>
        <w:spacing w:after="160" w:line="259" w:lineRule="auto"/>
        <w:jc w:val="left"/>
        <w:rPr>
          <w:rFonts w:ascii="Arial" w:hAnsi="Arial" w:cs="Arial"/>
          <w:sz w:val="28"/>
          <w:szCs w:val="28"/>
          <w:lang w:val="en-GB"/>
        </w:rPr>
      </w:pPr>
      <w:r w:rsidRPr="00E0313F">
        <w:rPr>
          <w:rFonts w:ascii="Arial" w:hAnsi="Arial" w:cs="Arial"/>
          <w:sz w:val="28"/>
          <w:szCs w:val="28"/>
          <w:lang w:val="en-GB"/>
        </w:rPr>
        <w:br w:type="page"/>
      </w:r>
    </w:p>
    <w:p w14:paraId="63CF328D" w14:textId="1ED32C8F" w:rsidR="00803626" w:rsidRPr="00E0313F" w:rsidRDefault="00803626">
      <w:pPr>
        <w:spacing w:after="160" w:line="259" w:lineRule="auto"/>
        <w:jc w:val="left"/>
        <w:rPr>
          <w:rFonts w:ascii="Arial" w:hAnsi="Arial" w:cs="Arial"/>
          <w:sz w:val="28"/>
          <w:szCs w:val="28"/>
          <w:lang w:val="en-GB"/>
        </w:rPr>
      </w:pPr>
      <w:r w:rsidRPr="00E0313F">
        <w:rPr>
          <w:rFonts w:ascii="Arial" w:eastAsia="Times New Roman" w:hAnsi="Arial" w:cs="Arial"/>
          <w:b/>
          <w:bCs/>
          <w:color w:val="000000"/>
          <w:sz w:val="28"/>
          <w:szCs w:val="28"/>
          <w:lang w:val="en-GB" w:eastAsia="en-GB"/>
        </w:rPr>
        <w:lastRenderedPageBreak/>
        <w:t xml:space="preserve">Scenario 2 (deep poverty): Impacts on deep poverty of reducing the extra burden of essentials for </w:t>
      </w:r>
      <w:r w:rsidRPr="00E0313F">
        <w:rPr>
          <w:rFonts w:ascii="Arial" w:eastAsia="Times New Roman" w:hAnsi="Arial" w:cs="Arial"/>
          <w:b/>
          <w:bCs/>
          <w:color w:val="000000"/>
          <w:sz w:val="28"/>
          <w:szCs w:val="28"/>
          <w:u w:val="single"/>
          <w:lang w:val="en-GB" w:eastAsia="en-GB"/>
        </w:rPr>
        <w:t>all disabled people who claim DLA / PIP</w:t>
      </w:r>
    </w:p>
    <w:tbl>
      <w:tblPr>
        <w:tblW w:w="13173" w:type="dxa"/>
        <w:tblLayout w:type="fixed"/>
        <w:tblCellMar>
          <w:left w:w="0" w:type="dxa"/>
          <w:right w:w="0" w:type="dxa"/>
        </w:tblCellMar>
        <w:tblLook w:val="04A0" w:firstRow="1" w:lastRow="0" w:firstColumn="1" w:lastColumn="0" w:noHBand="0" w:noVBand="1"/>
      </w:tblPr>
      <w:tblGrid>
        <w:gridCol w:w="5802"/>
        <w:gridCol w:w="1474"/>
        <w:gridCol w:w="1474"/>
        <w:gridCol w:w="1474"/>
        <w:gridCol w:w="1474"/>
        <w:gridCol w:w="1475"/>
      </w:tblGrid>
      <w:tr w:rsidR="00803626" w:rsidRPr="00E0313F" w14:paraId="4F5836CA" w14:textId="77777777" w:rsidTr="00803626">
        <w:trPr>
          <w:trHeight w:val="850"/>
        </w:trPr>
        <w:tc>
          <w:tcPr>
            <w:tcW w:w="5802" w:type="dxa"/>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5B0D6CD" w14:textId="77777777" w:rsidR="00803626" w:rsidRPr="00E0313F" w:rsidRDefault="00803626">
            <w:pPr>
              <w:spacing w:after="0" w:line="240" w:lineRule="auto"/>
              <w:jc w:val="left"/>
              <w:rPr>
                <w:rFonts w:ascii="Arial" w:hAnsi="Arial" w:cs="Arial"/>
                <w:color w:val="000000"/>
                <w:sz w:val="28"/>
                <w:szCs w:val="28"/>
              </w:rPr>
            </w:pPr>
            <w:r w:rsidRPr="00E0313F">
              <w:rPr>
                <w:rFonts w:ascii="Arial" w:hAnsi="Arial" w:cs="Arial"/>
                <w:color w:val="000000"/>
                <w:sz w:val="28"/>
                <w:szCs w:val="28"/>
              </w:rPr>
              <w:t>Number of disabled people affected by this change</w:t>
            </w:r>
          </w:p>
        </w:tc>
        <w:tc>
          <w:tcPr>
            <w:tcW w:w="7371" w:type="dxa"/>
            <w:gridSpan w:val="5"/>
            <w:tcBorders>
              <w:top w:val="single" w:sz="8"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5C2D4260"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1,860,000</w:t>
            </w:r>
          </w:p>
        </w:tc>
      </w:tr>
      <w:tr w:rsidR="00803626" w:rsidRPr="00E0313F" w14:paraId="7DC69560" w14:textId="77777777" w:rsidTr="00803626">
        <w:trPr>
          <w:trHeight w:val="955"/>
        </w:trPr>
        <w:tc>
          <w:tcPr>
            <w:tcW w:w="58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63ABC07" w14:textId="77777777" w:rsidR="00803626" w:rsidRPr="00E0313F" w:rsidRDefault="00803626">
            <w:pPr>
              <w:jc w:val="left"/>
              <w:rPr>
                <w:rFonts w:ascii="Arial" w:hAnsi="Arial" w:cs="Arial"/>
                <w:color w:val="000000"/>
                <w:sz w:val="28"/>
                <w:szCs w:val="28"/>
              </w:rPr>
            </w:pPr>
            <w:r w:rsidRPr="00E0313F">
              <w:rPr>
                <w:rFonts w:ascii="Arial" w:hAnsi="Arial" w:cs="Arial"/>
                <w:color w:val="000000"/>
                <w:sz w:val="28"/>
                <w:szCs w:val="28"/>
              </w:rPr>
              <w:t>Number of disabled people and individuals in their families that are affected by the policy</w:t>
            </w:r>
          </w:p>
        </w:tc>
        <w:tc>
          <w:tcPr>
            <w:tcW w:w="7371" w:type="dxa"/>
            <w:gridSpan w:val="5"/>
            <w:tcBorders>
              <w:top w:val="single" w:sz="4"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14:paraId="164C0773"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3,460,000</w:t>
            </w:r>
          </w:p>
        </w:tc>
      </w:tr>
      <w:tr w:rsidR="00803626" w:rsidRPr="00E0313F" w14:paraId="189CC9E7" w14:textId="77777777" w:rsidTr="00803626">
        <w:trPr>
          <w:trHeight w:val="640"/>
        </w:trPr>
        <w:tc>
          <w:tcPr>
            <w:tcW w:w="5802"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465D7278" w14:textId="77777777" w:rsidR="00803626" w:rsidRPr="00E0313F" w:rsidRDefault="00803626">
            <w:pPr>
              <w:jc w:val="left"/>
              <w:rPr>
                <w:rFonts w:ascii="Arial" w:hAnsi="Arial" w:cs="Arial"/>
                <w:color w:val="000000"/>
                <w:sz w:val="28"/>
                <w:szCs w:val="28"/>
              </w:rPr>
            </w:pPr>
            <w:r w:rsidRPr="00E0313F">
              <w:rPr>
                <w:rFonts w:ascii="Arial" w:hAnsi="Arial" w:cs="Arial"/>
                <w:color w:val="000000"/>
                <w:sz w:val="28"/>
                <w:szCs w:val="28"/>
              </w:rPr>
              <w:t> </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9FD4355" w14:textId="77777777" w:rsidR="00803626" w:rsidRPr="00E0313F" w:rsidRDefault="00803626" w:rsidP="00803626">
            <w:pPr>
              <w:jc w:val="left"/>
              <w:rPr>
                <w:rFonts w:ascii="Arial" w:hAnsi="Arial" w:cs="Arial"/>
                <w:color w:val="000000"/>
                <w:sz w:val="28"/>
                <w:szCs w:val="28"/>
              </w:rPr>
            </w:pPr>
            <w:r w:rsidRPr="00E0313F">
              <w:rPr>
                <w:rFonts w:ascii="Arial" w:hAnsi="Arial" w:cs="Arial"/>
                <w:color w:val="000000"/>
                <w:sz w:val="28"/>
                <w:szCs w:val="28"/>
              </w:rPr>
              <w:t>Reducing burden by £5</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540CD045" w14:textId="77777777" w:rsidR="00803626" w:rsidRPr="00E0313F" w:rsidRDefault="00803626" w:rsidP="00803626">
            <w:pPr>
              <w:jc w:val="left"/>
              <w:rPr>
                <w:rFonts w:ascii="Arial" w:hAnsi="Arial" w:cs="Arial"/>
                <w:color w:val="000000"/>
                <w:sz w:val="28"/>
                <w:szCs w:val="28"/>
              </w:rPr>
            </w:pPr>
            <w:r w:rsidRPr="00E0313F">
              <w:rPr>
                <w:rFonts w:ascii="Arial" w:hAnsi="Arial" w:cs="Arial"/>
                <w:color w:val="000000"/>
                <w:sz w:val="28"/>
                <w:szCs w:val="28"/>
              </w:rPr>
              <w:t>Reducing burden by £10</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A9ED058" w14:textId="77777777" w:rsidR="00803626" w:rsidRPr="00E0313F" w:rsidRDefault="00803626" w:rsidP="00803626">
            <w:pPr>
              <w:jc w:val="left"/>
              <w:rPr>
                <w:rFonts w:ascii="Arial" w:hAnsi="Arial" w:cs="Arial"/>
                <w:color w:val="000000"/>
                <w:sz w:val="28"/>
                <w:szCs w:val="28"/>
              </w:rPr>
            </w:pPr>
            <w:r w:rsidRPr="00E0313F">
              <w:rPr>
                <w:rFonts w:ascii="Arial" w:hAnsi="Arial" w:cs="Arial"/>
                <w:color w:val="000000"/>
                <w:sz w:val="28"/>
                <w:szCs w:val="28"/>
              </w:rPr>
              <w:t>Reducing burden by £12</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9AB7B51" w14:textId="77777777" w:rsidR="00803626" w:rsidRPr="00E0313F" w:rsidRDefault="00803626" w:rsidP="00803626">
            <w:pPr>
              <w:jc w:val="left"/>
              <w:rPr>
                <w:rFonts w:ascii="Arial" w:hAnsi="Arial" w:cs="Arial"/>
                <w:color w:val="000000"/>
                <w:sz w:val="28"/>
                <w:szCs w:val="28"/>
              </w:rPr>
            </w:pPr>
            <w:r w:rsidRPr="00E0313F">
              <w:rPr>
                <w:rFonts w:ascii="Arial" w:hAnsi="Arial" w:cs="Arial"/>
                <w:color w:val="000000"/>
                <w:sz w:val="28"/>
                <w:szCs w:val="28"/>
              </w:rPr>
              <w:t>Reducing burden by £20</w:t>
            </w:r>
          </w:p>
        </w:tc>
        <w:tc>
          <w:tcPr>
            <w:tcW w:w="147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2A68083" w14:textId="77777777" w:rsidR="00803626" w:rsidRPr="00E0313F" w:rsidRDefault="00803626" w:rsidP="00803626">
            <w:pPr>
              <w:jc w:val="left"/>
              <w:rPr>
                <w:rFonts w:ascii="Arial" w:hAnsi="Arial" w:cs="Arial"/>
                <w:color w:val="000000"/>
                <w:sz w:val="28"/>
                <w:szCs w:val="28"/>
              </w:rPr>
            </w:pPr>
            <w:r w:rsidRPr="00E0313F">
              <w:rPr>
                <w:rFonts w:ascii="Arial" w:hAnsi="Arial" w:cs="Arial"/>
                <w:color w:val="000000"/>
                <w:sz w:val="28"/>
                <w:szCs w:val="28"/>
              </w:rPr>
              <w:t>Reducing burden by £40</w:t>
            </w:r>
          </w:p>
        </w:tc>
      </w:tr>
      <w:tr w:rsidR="00803626" w:rsidRPr="00E0313F" w14:paraId="55EE4142" w14:textId="77777777" w:rsidTr="00803626">
        <w:trPr>
          <w:trHeight w:val="295"/>
        </w:trPr>
        <w:tc>
          <w:tcPr>
            <w:tcW w:w="5802"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51FA721E" w14:textId="77777777" w:rsidR="00803626" w:rsidRPr="00E0313F" w:rsidRDefault="00803626">
            <w:pPr>
              <w:rPr>
                <w:rFonts w:ascii="Arial" w:hAnsi="Arial" w:cs="Arial"/>
                <w:color w:val="000000"/>
                <w:sz w:val="28"/>
                <w:szCs w:val="28"/>
              </w:rPr>
            </w:pPr>
            <w:r w:rsidRPr="00E0313F">
              <w:rPr>
                <w:rFonts w:ascii="Arial" w:hAnsi="Arial" w:cs="Arial"/>
                <w:color w:val="000000"/>
                <w:sz w:val="28"/>
                <w:szCs w:val="28"/>
              </w:rPr>
              <w:t>Impact on poverty</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FF8C284"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54AFEB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91ABE9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20EC0AF"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47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1B02CFE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r>
      <w:tr w:rsidR="00803626" w:rsidRPr="00E0313F" w14:paraId="29FEF998" w14:textId="77777777" w:rsidTr="00803626">
        <w:trPr>
          <w:trHeight w:val="478"/>
        </w:trPr>
        <w:tc>
          <w:tcPr>
            <w:tcW w:w="5802"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304A5C3E"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 xml:space="preserve">All disabled people </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FC17324"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-25,000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B6B03E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3813D8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-55,000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5022865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-85,000</w:t>
            </w:r>
          </w:p>
        </w:tc>
        <w:tc>
          <w:tcPr>
            <w:tcW w:w="1475"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57887BB7"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-135,000</w:t>
            </w:r>
          </w:p>
        </w:tc>
      </w:tr>
      <w:tr w:rsidR="00803626" w:rsidRPr="00E0313F" w14:paraId="7B0EFB9E" w14:textId="77777777" w:rsidTr="00803626">
        <w:trPr>
          <w:trHeight w:val="478"/>
        </w:trPr>
        <w:tc>
          <w:tcPr>
            <w:tcW w:w="5802" w:type="dxa"/>
            <w:tcBorders>
              <w:top w:val="nil"/>
              <w:left w:val="single" w:sz="8" w:space="0" w:color="auto"/>
              <w:bottom w:val="nil"/>
              <w:right w:val="single" w:sz="8" w:space="0" w:color="auto"/>
            </w:tcBorders>
            <w:shd w:val="clear" w:color="auto" w:fill="auto"/>
            <w:noWrap/>
            <w:tcMar>
              <w:top w:w="15" w:type="dxa"/>
              <w:left w:w="450" w:type="dxa"/>
              <w:bottom w:w="0" w:type="dxa"/>
              <w:right w:w="15" w:type="dxa"/>
            </w:tcMar>
            <w:vAlign w:val="bottom"/>
            <w:hideMark/>
          </w:tcPr>
          <w:p w14:paraId="35B9F517"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All disabled people and individuals in their families</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9FC480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-35,000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E63F1C3"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-70,000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B3E88AC"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-80,000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90E2F9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-105,000</w:t>
            </w:r>
          </w:p>
        </w:tc>
        <w:tc>
          <w:tcPr>
            <w:tcW w:w="147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20446622"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-180,000</w:t>
            </w:r>
          </w:p>
        </w:tc>
      </w:tr>
      <w:tr w:rsidR="00803626" w:rsidRPr="00E0313F" w14:paraId="6A645F05" w14:textId="77777777" w:rsidTr="00803626">
        <w:trPr>
          <w:trHeight w:val="478"/>
        </w:trPr>
        <w:tc>
          <w:tcPr>
            <w:tcW w:w="5802"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08D7D15D"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Disabled - non-benefit-claiming people</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5A87A517"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0D54810"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313A461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39F7D4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0</w:t>
            </w:r>
          </w:p>
        </w:tc>
        <w:tc>
          <w:tcPr>
            <w:tcW w:w="1475"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3895EAF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0</w:t>
            </w:r>
          </w:p>
        </w:tc>
      </w:tr>
      <w:tr w:rsidR="00803626" w:rsidRPr="00E0313F" w14:paraId="41DA4AAD" w14:textId="77777777" w:rsidTr="00803626">
        <w:trPr>
          <w:trHeight w:val="478"/>
        </w:trPr>
        <w:tc>
          <w:tcPr>
            <w:tcW w:w="5802" w:type="dxa"/>
            <w:tcBorders>
              <w:top w:val="nil"/>
              <w:left w:val="single" w:sz="8" w:space="0" w:color="auto"/>
              <w:bottom w:val="nil"/>
              <w:right w:val="single" w:sz="8" w:space="0" w:color="auto"/>
            </w:tcBorders>
            <w:shd w:val="clear" w:color="auto" w:fill="auto"/>
            <w:noWrap/>
            <w:tcMar>
              <w:top w:w="15" w:type="dxa"/>
              <w:left w:w="450" w:type="dxa"/>
              <w:bottom w:w="0" w:type="dxa"/>
              <w:right w:w="15" w:type="dxa"/>
            </w:tcMar>
            <w:vAlign w:val="bottom"/>
            <w:hideMark/>
          </w:tcPr>
          <w:p w14:paraId="279E39BB"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Disabled - and benefit claimant (DLA / PIP)</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C19788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-25,000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831925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-50,000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0C899A2"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-55,000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ABA96F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-85,000</w:t>
            </w:r>
          </w:p>
        </w:tc>
        <w:tc>
          <w:tcPr>
            <w:tcW w:w="147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733E8DFE"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-135,000</w:t>
            </w:r>
          </w:p>
        </w:tc>
      </w:tr>
      <w:tr w:rsidR="00803626" w:rsidRPr="00E0313F" w14:paraId="1DD6239E" w14:textId="77777777" w:rsidTr="00803626">
        <w:trPr>
          <w:trHeight w:val="478"/>
        </w:trPr>
        <w:tc>
          <w:tcPr>
            <w:tcW w:w="5802"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6E6F9CFF"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Disabled people with physical impairments</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AE6CDC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1371684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-40,000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00B9E727"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-40,000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76E56C9A"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-65,000</w:t>
            </w:r>
          </w:p>
        </w:tc>
        <w:tc>
          <w:tcPr>
            <w:tcW w:w="1475"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5A843AF1"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-110,000</w:t>
            </w:r>
          </w:p>
        </w:tc>
      </w:tr>
      <w:tr w:rsidR="00803626" w:rsidRPr="00E0313F" w14:paraId="6D443647" w14:textId="77777777" w:rsidTr="00803626">
        <w:trPr>
          <w:trHeight w:val="478"/>
        </w:trPr>
        <w:tc>
          <w:tcPr>
            <w:tcW w:w="5802" w:type="dxa"/>
            <w:tcBorders>
              <w:top w:val="nil"/>
              <w:left w:val="single" w:sz="8" w:space="0" w:color="auto"/>
              <w:bottom w:val="nil"/>
              <w:right w:val="single" w:sz="8" w:space="0" w:color="auto"/>
            </w:tcBorders>
            <w:shd w:val="clear" w:color="auto" w:fill="auto"/>
            <w:noWrap/>
            <w:tcMar>
              <w:top w:w="15" w:type="dxa"/>
              <w:left w:w="450" w:type="dxa"/>
              <w:bottom w:w="0" w:type="dxa"/>
              <w:right w:w="15" w:type="dxa"/>
            </w:tcMar>
            <w:vAlign w:val="bottom"/>
            <w:hideMark/>
          </w:tcPr>
          <w:p w14:paraId="3B2125BD"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Disabled people with sensory impairments</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1B18620"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273318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-10,000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83FA87D"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-10,000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D2FA6D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-20,000</w:t>
            </w:r>
          </w:p>
        </w:tc>
        <w:tc>
          <w:tcPr>
            <w:tcW w:w="147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5820615E"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-30,000</w:t>
            </w:r>
          </w:p>
        </w:tc>
      </w:tr>
      <w:tr w:rsidR="00803626" w:rsidRPr="00E0313F" w14:paraId="50EF10CE" w14:textId="77777777" w:rsidTr="00803626">
        <w:trPr>
          <w:trHeight w:val="478"/>
        </w:trPr>
        <w:tc>
          <w:tcPr>
            <w:tcW w:w="5802"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6CE3278B"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t>Disabled people with mental and cognitive impairments</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6170F31C"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52B5D80"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BAED9A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6DE0D9E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-30,000</w:t>
            </w:r>
          </w:p>
        </w:tc>
        <w:tc>
          <w:tcPr>
            <w:tcW w:w="1475"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66150F0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-50,000</w:t>
            </w:r>
          </w:p>
        </w:tc>
      </w:tr>
      <w:tr w:rsidR="00803626" w:rsidRPr="00E0313F" w14:paraId="2C2BE5AA" w14:textId="77777777" w:rsidTr="00803626">
        <w:trPr>
          <w:trHeight w:val="478"/>
        </w:trPr>
        <w:tc>
          <w:tcPr>
            <w:tcW w:w="5802" w:type="dxa"/>
            <w:tcBorders>
              <w:top w:val="nil"/>
              <w:left w:val="single" w:sz="8" w:space="0" w:color="auto"/>
              <w:bottom w:val="single" w:sz="8" w:space="0" w:color="auto"/>
              <w:right w:val="single" w:sz="8" w:space="0" w:color="auto"/>
            </w:tcBorders>
            <w:shd w:val="clear" w:color="auto" w:fill="auto"/>
            <w:noWrap/>
            <w:tcMar>
              <w:top w:w="15" w:type="dxa"/>
              <w:left w:w="450" w:type="dxa"/>
              <w:bottom w:w="0" w:type="dxa"/>
              <w:right w:w="15" w:type="dxa"/>
            </w:tcMar>
            <w:vAlign w:val="bottom"/>
            <w:hideMark/>
          </w:tcPr>
          <w:p w14:paraId="7E6499AE" w14:textId="77777777" w:rsidR="00803626" w:rsidRPr="00E0313F" w:rsidRDefault="00803626" w:rsidP="0012357D">
            <w:pPr>
              <w:ind w:left="-318"/>
              <w:jc w:val="left"/>
              <w:rPr>
                <w:rFonts w:ascii="Arial" w:hAnsi="Arial" w:cs="Arial"/>
                <w:color w:val="000000"/>
                <w:sz w:val="28"/>
                <w:szCs w:val="28"/>
              </w:rPr>
            </w:pPr>
            <w:r w:rsidRPr="00E0313F">
              <w:rPr>
                <w:rFonts w:ascii="Arial" w:hAnsi="Arial" w:cs="Arial"/>
                <w:color w:val="000000"/>
                <w:sz w:val="28"/>
                <w:szCs w:val="28"/>
              </w:rPr>
              <w:lastRenderedPageBreak/>
              <w:t>Disabled people with other type of impairments</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7468A92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0</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E2E7AF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-10,000</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8300CF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-15,000</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66DC18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-20,000</w:t>
            </w:r>
          </w:p>
        </w:tc>
        <w:tc>
          <w:tcPr>
            <w:tcW w:w="147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A676E4"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-30,000</w:t>
            </w:r>
          </w:p>
        </w:tc>
      </w:tr>
    </w:tbl>
    <w:p w14:paraId="5E85137C" w14:textId="02ACDB47" w:rsidR="009B3CD3" w:rsidRPr="00E0313F" w:rsidRDefault="009B3CD3" w:rsidP="009B3CD3">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 &amp; FRS / HBAI</w:t>
      </w:r>
    </w:p>
    <w:p w14:paraId="1C386DC6" w14:textId="32495690" w:rsidR="00340C30" w:rsidRPr="00E0313F" w:rsidRDefault="009B3CD3" w:rsidP="009B3CD3">
      <w:pPr>
        <w:spacing w:after="160" w:line="259" w:lineRule="auto"/>
        <w:jc w:val="left"/>
        <w:rPr>
          <w:rFonts w:ascii="Arial" w:hAnsi="Arial" w:cs="Arial"/>
          <w:sz w:val="28"/>
          <w:szCs w:val="28"/>
          <w:lang w:val="en-GB"/>
        </w:rPr>
      </w:pPr>
      <w:r w:rsidRPr="00E0313F">
        <w:rPr>
          <w:rFonts w:ascii="Arial" w:hAnsi="Arial" w:cs="Arial"/>
          <w:sz w:val="28"/>
          <w:szCs w:val="28"/>
          <w:lang w:val="en-GB"/>
        </w:rPr>
        <w:t>Notes: Numbers will not sum, as categories are not mutually exclusive.</w:t>
      </w:r>
      <w:r w:rsidR="00340C30" w:rsidRPr="00E0313F">
        <w:rPr>
          <w:rFonts w:ascii="Arial" w:hAnsi="Arial" w:cs="Arial"/>
          <w:sz w:val="28"/>
          <w:szCs w:val="28"/>
          <w:lang w:val="en-GB"/>
        </w:rPr>
        <w:br w:type="page"/>
      </w:r>
    </w:p>
    <w:p w14:paraId="3A5D4443" w14:textId="725B12B2" w:rsidR="00864C8A" w:rsidRPr="000D27F7" w:rsidRDefault="00864C8A" w:rsidP="009B3CD3">
      <w:pPr>
        <w:spacing w:after="0" w:line="259" w:lineRule="auto"/>
        <w:jc w:val="left"/>
        <w:rPr>
          <w:rFonts w:ascii="Arial" w:hAnsi="Arial" w:cs="Arial"/>
          <w:b/>
          <w:bCs/>
          <w:color w:val="000000"/>
          <w:sz w:val="28"/>
          <w:szCs w:val="28"/>
        </w:rPr>
      </w:pPr>
      <w:r w:rsidRPr="00E0313F">
        <w:rPr>
          <w:rFonts w:ascii="Arial" w:eastAsia="Times New Roman" w:hAnsi="Arial" w:cs="Arial"/>
          <w:b/>
          <w:bCs/>
          <w:color w:val="000000"/>
          <w:sz w:val="28"/>
          <w:szCs w:val="28"/>
          <w:lang w:val="en-GB" w:eastAsia="en-GB"/>
        </w:rPr>
        <w:lastRenderedPageBreak/>
        <w:t xml:space="preserve">Scenario 3 (poverty): Impacts on poverty of reducing the extra burden of essentials for </w:t>
      </w:r>
      <w:r w:rsidRPr="00E0313F">
        <w:rPr>
          <w:rFonts w:ascii="Arial" w:hAnsi="Arial" w:cs="Arial"/>
          <w:b/>
          <w:bCs/>
          <w:color w:val="000000"/>
          <w:sz w:val="28"/>
          <w:szCs w:val="28"/>
        </w:rPr>
        <w:t xml:space="preserve">disabled people in the bottom two </w:t>
      </w:r>
      <w:proofErr w:type="spellStart"/>
      <w:r w:rsidRPr="00E0313F">
        <w:rPr>
          <w:rFonts w:ascii="Arial" w:hAnsi="Arial" w:cs="Arial"/>
          <w:b/>
          <w:bCs/>
          <w:color w:val="000000"/>
          <w:sz w:val="28"/>
          <w:szCs w:val="28"/>
        </w:rPr>
        <w:t>unequivalised</w:t>
      </w:r>
      <w:proofErr w:type="spellEnd"/>
      <w:r w:rsidRPr="00E0313F">
        <w:rPr>
          <w:rFonts w:ascii="Arial" w:hAnsi="Arial" w:cs="Arial"/>
          <w:b/>
          <w:bCs/>
          <w:color w:val="000000"/>
          <w:sz w:val="28"/>
          <w:szCs w:val="28"/>
        </w:rPr>
        <w:t xml:space="preserve"> income </w:t>
      </w:r>
      <w:r w:rsidR="00890C9F">
        <w:rPr>
          <w:rFonts w:ascii="Arial" w:hAnsi="Arial" w:cs="Arial"/>
          <w:b/>
          <w:bCs/>
          <w:color w:val="000000"/>
          <w:sz w:val="28"/>
          <w:szCs w:val="28"/>
        </w:rPr>
        <w:t>quintiles</w:t>
      </w:r>
    </w:p>
    <w:tbl>
      <w:tblPr>
        <w:tblW w:w="13223" w:type="dxa"/>
        <w:tblLayout w:type="fixed"/>
        <w:tblLook w:val="04A0" w:firstRow="1" w:lastRow="0" w:firstColumn="1" w:lastColumn="0" w:noHBand="0" w:noVBand="1"/>
      </w:tblPr>
      <w:tblGrid>
        <w:gridCol w:w="5660"/>
        <w:gridCol w:w="1355"/>
        <w:gridCol w:w="1552"/>
        <w:gridCol w:w="1552"/>
        <w:gridCol w:w="1552"/>
        <w:gridCol w:w="1552"/>
      </w:tblGrid>
      <w:tr w:rsidR="00864C8A" w:rsidRPr="00E0313F" w14:paraId="287FE6B1" w14:textId="77777777" w:rsidTr="0012357D">
        <w:trPr>
          <w:trHeight w:val="930"/>
        </w:trPr>
        <w:tc>
          <w:tcPr>
            <w:tcW w:w="56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255A3" w14:textId="77777777" w:rsidR="00864C8A" w:rsidRPr="00E0313F" w:rsidRDefault="00864C8A" w:rsidP="00864C8A">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Number of disabled people affected by this change</w:t>
            </w:r>
          </w:p>
        </w:tc>
        <w:tc>
          <w:tcPr>
            <w:tcW w:w="7563"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65EBF76C"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4,490,000</w:t>
            </w:r>
          </w:p>
        </w:tc>
      </w:tr>
      <w:tr w:rsidR="00864C8A" w:rsidRPr="00E0313F" w14:paraId="4D51EEEC" w14:textId="77777777" w:rsidTr="0012357D">
        <w:trPr>
          <w:trHeight w:val="930"/>
        </w:trPr>
        <w:tc>
          <w:tcPr>
            <w:tcW w:w="5660" w:type="dxa"/>
            <w:tcBorders>
              <w:top w:val="nil"/>
              <w:left w:val="single" w:sz="8" w:space="0" w:color="auto"/>
              <w:bottom w:val="single" w:sz="8" w:space="0" w:color="auto"/>
              <w:right w:val="single" w:sz="8" w:space="0" w:color="auto"/>
            </w:tcBorders>
            <w:shd w:val="clear" w:color="auto" w:fill="auto"/>
            <w:vAlign w:val="center"/>
            <w:hideMark/>
          </w:tcPr>
          <w:p w14:paraId="4DC1EE4A" w14:textId="77777777" w:rsidR="00864C8A" w:rsidRPr="00E0313F" w:rsidRDefault="00864C8A" w:rsidP="00864C8A">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Number of disabled people and individuals in their families that are affected by the policy</w:t>
            </w:r>
          </w:p>
        </w:tc>
        <w:tc>
          <w:tcPr>
            <w:tcW w:w="7563"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23DF6C7E"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6,410,000</w:t>
            </w:r>
          </w:p>
        </w:tc>
      </w:tr>
      <w:tr w:rsidR="00864C8A" w:rsidRPr="00E0313F" w14:paraId="6D789547" w14:textId="77777777" w:rsidTr="0012357D">
        <w:trPr>
          <w:trHeight w:val="670"/>
        </w:trPr>
        <w:tc>
          <w:tcPr>
            <w:tcW w:w="5660" w:type="dxa"/>
            <w:tcBorders>
              <w:top w:val="nil"/>
              <w:left w:val="single" w:sz="8" w:space="0" w:color="auto"/>
              <w:bottom w:val="single" w:sz="8" w:space="0" w:color="auto"/>
              <w:right w:val="single" w:sz="8" w:space="0" w:color="auto"/>
            </w:tcBorders>
            <w:shd w:val="clear" w:color="auto" w:fill="auto"/>
            <w:noWrap/>
            <w:vAlign w:val="bottom"/>
            <w:hideMark/>
          </w:tcPr>
          <w:p w14:paraId="5B47A2B5" w14:textId="77777777" w:rsidR="00864C8A" w:rsidRPr="00E0313F" w:rsidRDefault="00864C8A" w:rsidP="00864C8A">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355" w:type="dxa"/>
            <w:tcBorders>
              <w:top w:val="nil"/>
              <w:left w:val="nil"/>
              <w:bottom w:val="single" w:sz="8" w:space="0" w:color="auto"/>
              <w:right w:val="single" w:sz="4" w:space="0" w:color="auto"/>
            </w:tcBorders>
            <w:shd w:val="clear" w:color="auto" w:fill="auto"/>
            <w:noWrap/>
            <w:vAlign w:val="center"/>
            <w:hideMark/>
          </w:tcPr>
          <w:p w14:paraId="6639E4D3" w14:textId="77777777" w:rsidR="00864C8A" w:rsidRPr="00E0313F" w:rsidRDefault="00864C8A" w:rsidP="00864C8A">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£5</w:t>
            </w:r>
          </w:p>
        </w:tc>
        <w:tc>
          <w:tcPr>
            <w:tcW w:w="1552" w:type="dxa"/>
            <w:tcBorders>
              <w:top w:val="nil"/>
              <w:left w:val="nil"/>
              <w:bottom w:val="single" w:sz="8" w:space="0" w:color="auto"/>
              <w:right w:val="single" w:sz="4" w:space="0" w:color="auto"/>
            </w:tcBorders>
            <w:shd w:val="clear" w:color="auto" w:fill="auto"/>
            <w:noWrap/>
            <w:vAlign w:val="center"/>
            <w:hideMark/>
          </w:tcPr>
          <w:p w14:paraId="560C6225" w14:textId="77777777" w:rsidR="00864C8A" w:rsidRPr="00E0313F" w:rsidRDefault="00864C8A" w:rsidP="00864C8A">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£10</w:t>
            </w:r>
          </w:p>
        </w:tc>
        <w:tc>
          <w:tcPr>
            <w:tcW w:w="1552" w:type="dxa"/>
            <w:tcBorders>
              <w:top w:val="nil"/>
              <w:left w:val="nil"/>
              <w:bottom w:val="single" w:sz="8" w:space="0" w:color="auto"/>
              <w:right w:val="single" w:sz="4" w:space="0" w:color="auto"/>
            </w:tcBorders>
            <w:shd w:val="clear" w:color="auto" w:fill="auto"/>
            <w:noWrap/>
            <w:vAlign w:val="center"/>
            <w:hideMark/>
          </w:tcPr>
          <w:p w14:paraId="341E0A12" w14:textId="77777777" w:rsidR="00864C8A" w:rsidRPr="00E0313F" w:rsidRDefault="00864C8A" w:rsidP="00864C8A">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£12</w:t>
            </w:r>
          </w:p>
        </w:tc>
        <w:tc>
          <w:tcPr>
            <w:tcW w:w="1552" w:type="dxa"/>
            <w:tcBorders>
              <w:top w:val="nil"/>
              <w:left w:val="nil"/>
              <w:bottom w:val="single" w:sz="8" w:space="0" w:color="auto"/>
              <w:right w:val="single" w:sz="4" w:space="0" w:color="auto"/>
            </w:tcBorders>
            <w:shd w:val="clear" w:color="auto" w:fill="auto"/>
            <w:noWrap/>
            <w:vAlign w:val="center"/>
            <w:hideMark/>
          </w:tcPr>
          <w:p w14:paraId="7F752C34" w14:textId="77777777" w:rsidR="00864C8A" w:rsidRPr="00E0313F" w:rsidRDefault="00864C8A" w:rsidP="00864C8A">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£20</w:t>
            </w:r>
          </w:p>
        </w:tc>
        <w:tc>
          <w:tcPr>
            <w:tcW w:w="1552" w:type="dxa"/>
            <w:tcBorders>
              <w:top w:val="nil"/>
              <w:left w:val="nil"/>
              <w:bottom w:val="single" w:sz="8" w:space="0" w:color="auto"/>
              <w:right w:val="single" w:sz="8" w:space="0" w:color="auto"/>
            </w:tcBorders>
            <w:shd w:val="clear" w:color="auto" w:fill="auto"/>
            <w:noWrap/>
            <w:vAlign w:val="center"/>
            <w:hideMark/>
          </w:tcPr>
          <w:p w14:paraId="4D2DB4A9" w14:textId="77777777" w:rsidR="00864C8A" w:rsidRPr="00E0313F" w:rsidRDefault="00864C8A" w:rsidP="00864C8A">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Reducing burden by £40</w:t>
            </w:r>
          </w:p>
        </w:tc>
      </w:tr>
      <w:tr w:rsidR="00864C8A" w:rsidRPr="00E0313F" w14:paraId="18F41541" w14:textId="77777777" w:rsidTr="0012357D">
        <w:trPr>
          <w:trHeight w:val="295"/>
        </w:trPr>
        <w:tc>
          <w:tcPr>
            <w:tcW w:w="5660" w:type="dxa"/>
            <w:tcBorders>
              <w:top w:val="nil"/>
              <w:left w:val="single" w:sz="8" w:space="0" w:color="auto"/>
              <w:bottom w:val="nil"/>
              <w:right w:val="single" w:sz="8" w:space="0" w:color="auto"/>
            </w:tcBorders>
            <w:shd w:val="clear" w:color="auto" w:fill="auto"/>
            <w:noWrap/>
            <w:vAlign w:val="bottom"/>
            <w:hideMark/>
          </w:tcPr>
          <w:p w14:paraId="4603B57C" w14:textId="77777777" w:rsidR="00864C8A" w:rsidRPr="00E0313F" w:rsidRDefault="00864C8A" w:rsidP="00864C8A">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Impact on poverty</w:t>
            </w:r>
          </w:p>
        </w:tc>
        <w:tc>
          <w:tcPr>
            <w:tcW w:w="1355" w:type="dxa"/>
            <w:tcBorders>
              <w:top w:val="nil"/>
              <w:left w:val="nil"/>
              <w:bottom w:val="nil"/>
              <w:right w:val="single" w:sz="4" w:space="0" w:color="auto"/>
            </w:tcBorders>
            <w:shd w:val="clear" w:color="auto" w:fill="auto"/>
            <w:noWrap/>
            <w:vAlign w:val="center"/>
            <w:hideMark/>
          </w:tcPr>
          <w:p w14:paraId="17563715"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552" w:type="dxa"/>
            <w:tcBorders>
              <w:top w:val="nil"/>
              <w:left w:val="nil"/>
              <w:bottom w:val="nil"/>
              <w:right w:val="single" w:sz="4" w:space="0" w:color="auto"/>
            </w:tcBorders>
            <w:shd w:val="clear" w:color="auto" w:fill="auto"/>
            <w:noWrap/>
            <w:vAlign w:val="center"/>
            <w:hideMark/>
          </w:tcPr>
          <w:p w14:paraId="618BDCB8"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552" w:type="dxa"/>
            <w:tcBorders>
              <w:top w:val="nil"/>
              <w:left w:val="nil"/>
              <w:bottom w:val="nil"/>
              <w:right w:val="single" w:sz="4" w:space="0" w:color="auto"/>
            </w:tcBorders>
            <w:shd w:val="clear" w:color="auto" w:fill="auto"/>
            <w:noWrap/>
            <w:vAlign w:val="center"/>
            <w:hideMark/>
          </w:tcPr>
          <w:p w14:paraId="4D9F729C"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552" w:type="dxa"/>
            <w:tcBorders>
              <w:top w:val="nil"/>
              <w:left w:val="nil"/>
              <w:bottom w:val="nil"/>
              <w:right w:val="single" w:sz="4" w:space="0" w:color="auto"/>
            </w:tcBorders>
            <w:shd w:val="clear" w:color="auto" w:fill="auto"/>
            <w:noWrap/>
            <w:vAlign w:val="center"/>
            <w:hideMark/>
          </w:tcPr>
          <w:p w14:paraId="78FC967F"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c>
          <w:tcPr>
            <w:tcW w:w="1552" w:type="dxa"/>
            <w:tcBorders>
              <w:top w:val="nil"/>
              <w:left w:val="nil"/>
              <w:bottom w:val="nil"/>
              <w:right w:val="single" w:sz="8" w:space="0" w:color="auto"/>
            </w:tcBorders>
            <w:shd w:val="clear" w:color="auto" w:fill="auto"/>
            <w:noWrap/>
            <w:vAlign w:val="center"/>
            <w:hideMark/>
          </w:tcPr>
          <w:p w14:paraId="0D267F73"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w:t>
            </w:r>
          </w:p>
        </w:tc>
      </w:tr>
      <w:tr w:rsidR="00864C8A" w:rsidRPr="00E0313F" w14:paraId="7B8AC0BC" w14:textId="77777777" w:rsidTr="0012357D">
        <w:trPr>
          <w:trHeight w:val="448"/>
        </w:trPr>
        <w:tc>
          <w:tcPr>
            <w:tcW w:w="5660" w:type="dxa"/>
            <w:tcBorders>
              <w:top w:val="nil"/>
              <w:left w:val="single" w:sz="8" w:space="0" w:color="auto"/>
              <w:bottom w:val="nil"/>
              <w:right w:val="single" w:sz="8" w:space="0" w:color="auto"/>
            </w:tcBorders>
            <w:shd w:val="clear" w:color="000000" w:fill="F2F2F2"/>
            <w:noWrap/>
            <w:vAlign w:val="bottom"/>
            <w:hideMark/>
          </w:tcPr>
          <w:p w14:paraId="66E0141C" w14:textId="77777777" w:rsidR="00864C8A" w:rsidRPr="00E0313F" w:rsidRDefault="00864C8A" w:rsidP="002F3417">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 xml:space="preserve">All disabled people </w:t>
            </w:r>
          </w:p>
        </w:tc>
        <w:tc>
          <w:tcPr>
            <w:tcW w:w="1355" w:type="dxa"/>
            <w:tcBorders>
              <w:top w:val="nil"/>
              <w:left w:val="nil"/>
              <w:bottom w:val="nil"/>
              <w:right w:val="single" w:sz="4" w:space="0" w:color="auto"/>
            </w:tcBorders>
            <w:shd w:val="clear" w:color="000000" w:fill="F2F2F2"/>
            <w:noWrap/>
            <w:vAlign w:val="center"/>
            <w:hideMark/>
          </w:tcPr>
          <w:p w14:paraId="3D706A89"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-50,000</w:t>
            </w:r>
          </w:p>
        </w:tc>
        <w:tc>
          <w:tcPr>
            <w:tcW w:w="1552" w:type="dxa"/>
            <w:tcBorders>
              <w:top w:val="nil"/>
              <w:left w:val="nil"/>
              <w:bottom w:val="nil"/>
              <w:right w:val="single" w:sz="4" w:space="0" w:color="auto"/>
            </w:tcBorders>
            <w:shd w:val="clear" w:color="000000" w:fill="F2F2F2"/>
            <w:noWrap/>
            <w:vAlign w:val="center"/>
            <w:hideMark/>
          </w:tcPr>
          <w:p w14:paraId="1CB3E6FC"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-95,000</w:t>
            </w:r>
          </w:p>
        </w:tc>
        <w:tc>
          <w:tcPr>
            <w:tcW w:w="1552" w:type="dxa"/>
            <w:tcBorders>
              <w:top w:val="nil"/>
              <w:left w:val="nil"/>
              <w:bottom w:val="nil"/>
              <w:right w:val="single" w:sz="4" w:space="0" w:color="auto"/>
            </w:tcBorders>
            <w:shd w:val="clear" w:color="000000" w:fill="F2F2F2"/>
            <w:noWrap/>
            <w:vAlign w:val="center"/>
            <w:hideMark/>
          </w:tcPr>
          <w:p w14:paraId="3CB10386"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-130,000</w:t>
            </w:r>
          </w:p>
        </w:tc>
        <w:tc>
          <w:tcPr>
            <w:tcW w:w="1552" w:type="dxa"/>
            <w:tcBorders>
              <w:top w:val="nil"/>
              <w:left w:val="nil"/>
              <w:bottom w:val="nil"/>
              <w:right w:val="single" w:sz="4" w:space="0" w:color="auto"/>
            </w:tcBorders>
            <w:shd w:val="clear" w:color="000000" w:fill="F2F2F2"/>
            <w:noWrap/>
            <w:vAlign w:val="center"/>
            <w:hideMark/>
          </w:tcPr>
          <w:p w14:paraId="6DE10B70"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-225,000</w:t>
            </w:r>
          </w:p>
        </w:tc>
        <w:tc>
          <w:tcPr>
            <w:tcW w:w="1552" w:type="dxa"/>
            <w:tcBorders>
              <w:top w:val="nil"/>
              <w:left w:val="nil"/>
              <w:bottom w:val="nil"/>
              <w:right w:val="single" w:sz="8" w:space="0" w:color="auto"/>
            </w:tcBorders>
            <w:shd w:val="clear" w:color="000000" w:fill="F2F2F2"/>
            <w:noWrap/>
            <w:vAlign w:val="center"/>
            <w:hideMark/>
          </w:tcPr>
          <w:p w14:paraId="6D80A6C5"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-490,000</w:t>
            </w:r>
          </w:p>
        </w:tc>
      </w:tr>
      <w:tr w:rsidR="00864C8A" w:rsidRPr="00E0313F" w14:paraId="0D1AC829" w14:textId="77777777" w:rsidTr="0012357D">
        <w:trPr>
          <w:trHeight w:val="448"/>
        </w:trPr>
        <w:tc>
          <w:tcPr>
            <w:tcW w:w="5660" w:type="dxa"/>
            <w:tcBorders>
              <w:top w:val="nil"/>
              <w:left w:val="single" w:sz="8" w:space="0" w:color="auto"/>
              <w:bottom w:val="nil"/>
              <w:right w:val="single" w:sz="8" w:space="0" w:color="auto"/>
            </w:tcBorders>
            <w:shd w:val="clear" w:color="auto" w:fill="auto"/>
            <w:noWrap/>
            <w:vAlign w:val="bottom"/>
            <w:hideMark/>
          </w:tcPr>
          <w:p w14:paraId="1510DF2A" w14:textId="77777777" w:rsidR="00864C8A" w:rsidRPr="00E0313F" w:rsidRDefault="00864C8A" w:rsidP="002F3417">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All disabled people and individuals in their families</w:t>
            </w:r>
          </w:p>
        </w:tc>
        <w:tc>
          <w:tcPr>
            <w:tcW w:w="1355" w:type="dxa"/>
            <w:tcBorders>
              <w:top w:val="nil"/>
              <w:left w:val="nil"/>
              <w:bottom w:val="nil"/>
              <w:right w:val="single" w:sz="4" w:space="0" w:color="auto"/>
            </w:tcBorders>
            <w:shd w:val="clear" w:color="auto" w:fill="auto"/>
            <w:noWrap/>
            <w:vAlign w:val="center"/>
            <w:hideMark/>
          </w:tcPr>
          <w:p w14:paraId="434E1344"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-70,000</w:t>
            </w:r>
          </w:p>
        </w:tc>
        <w:tc>
          <w:tcPr>
            <w:tcW w:w="1552" w:type="dxa"/>
            <w:tcBorders>
              <w:top w:val="nil"/>
              <w:left w:val="nil"/>
              <w:bottom w:val="nil"/>
              <w:right w:val="single" w:sz="4" w:space="0" w:color="auto"/>
            </w:tcBorders>
            <w:shd w:val="clear" w:color="auto" w:fill="auto"/>
            <w:noWrap/>
            <w:vAlign w:val="center"/>
            <w:hideMark/>
          </w:tcPr>
          <w:p w14:paraId="2545FCB5"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-140,000</w:t>
            </w:r>
          </w:p>
        </w:tc>
        <w:tc>
          <w:tcPr>
            <w:tcW w:w="1552" w:type="dxa"/>
            <w:tcBorders>
              <w:top w:val="nil"/>
              <w:left w:val="nil"/>
              <w:bottom w:val="nil"/>
              <w:right w:val="single" w:sz="4" w:space="0" w:color="auto"/>
            </w:tcBorders>
            <w:shd w:val="clear" w:color="auto" w:fill="auto"/>
            <w:noWrap/>
            <w:vAlign w:val="center"/>
            <w:hideMark/>
          </w:tcPr>
          <w:p w14:paraId="08FC7FE7"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-180,000</w:t>
            </w:r>
          </w:p>
        </w:tc>
        <w:tc>
          <w:tcPr>
            <w:tcW w:w="1552" w:type="dxa"/>
            <w:tcBorders>
              <w:top w:val="nil"/>
              <w:left w:val="nil"/>
              <w:bottom w:val="nil"/>
              <w:right w:val="single" w:sz="4" w:space="0" w:color="auto"/>
            </w:tcBorders>
            <w:shd w:val="clear" w:color="auto" w:fill="auto"/>
            <w:noWrap/>
            <w:vAlign w:val="center"/>
            <w:hideMark/>
          </w:tcPr>
          <w:p w14:paraId="59C373B8"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-310,000</w:t>
            </w:r>
          </w:p>
        </w:tc>
        <w:tc>
          <w:tcPr>
            <w:tcW w:w="1552" w:type="dxa"/>
            <w:tcBorders>
              <w:top w:val="nil"/>
              <w:left w:val="nil"/>
              <w:bottom w:val="nil"/>
              <w:right w:val="single" w:sz="8" w:space="0" w:color="auto"/>
            </w:tcBorders>
            <w:shd w:val="clear" w:color="auto" w:fill="auto"/>
            <w:noWrap/>
            <w:vAlign w:val="center"/>
            <w:hideMark/>
          </w:tcPr>
          <w:p w14:paraId="3A3B3987"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-655,000</w:t>
            </w:r>
          </w:p>
        </w:tc>
      </w:tr>
      <w:tr w:rsidR="00864C8A" w:rsidRPr="00E0313F" w14:paraId="1606F1B7" w14:textId="77777777" w:rsidTr="0012357D">
        <w:trPr>
          <w:trHeight w:val="448"/>
        </w:trPr>
        <w:tc>
          <w:tcPr>
            <w:tcW w:w="5660" w:type="dxa"/>
            <w:tcBorders>
              <w:top w:val="nil"/>
              <w:left w:val="single" w:sz="8" w:space="0" w:color="auto"/>
              <w:bottom w:val="nil"/>
              <w:right w:val="single" w:sz="8" w:space="0" w:color="auto"/>
            </w:tcBorders>
            <w:shd w:val="clear" w:color="000000" w:fill="F2F2F2"/>
            <w:noWrap/>
            <w:vAlign w:val="bottom"/>
            <w:hideMark/>
          </w:tcPr>
          <w:p w14:paraId="577D97BF" w14:textId="77777777" w:rsidR="00864C8A" w:rsidRPr="00E0313F" w:rsidRDefault="00864C8A" w:rsidP="002F3417">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 non-benefit-claiming people</w:t>
            </w:r>
          </w:p>
        </w:tc>
        <w:tc>
          <w:tcPr>
            <w:tcW w:w="1355" w:type="dxa"/>
            <w:tcBorders>
              <w:top w:val="nil"/>
              <w:left w:val="nil"/>
              <w:bottom w:val="nil"/>
              <w:right w:val="single" w:sz="4" w:space="0" w:color="auto"/>
            </w:tcBorders>
            <w:shd w:val="clear" w:color="000000" w:fill="F2F2F2"/>
            <w:noWrap/>
            <w:vAlign w:val="center"/>
            <w:hideMark/>
          </w:tcPr>
          <w:p w14:paraId="083365D6"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-15,000</w:t>
            </w:r>
          </w:p>
        </w:tc>
        <w:tc>
          <w:tcPr>
            <w:tcW w:w="1552" w:type="dxa"/>
            <w:tcBorders>
              <w:top w:val="nil"/>
              <w:left w:val="nil"/>
              <w:bottom w:val="nil"/>
              <w:right w:val="single" w:sz="4" w:space="0" w:color="auto"/>
            </w:tcBorders>
            <w:shd w:val="clear" w:color="000000" w:fill="F2F2F2"/>
            <w:noWrap/>
            <w:vAlign w:val="center"/>
            <w:hideMark/>
          </w:tcPr>
          <w:p w14:paraId="36D6885A"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-30,000</w:t>
            </w:r>
          </w:p>
        </w:tc>
        <w:tc>
          <w:tcPr>
            <w:tcW w:w="1552" w:type="dxa"/>
            <w:tcBorders>
              <w:top w:val="nil"/>
              <w:left w:val="nil"/>
              <w:bottom w:val="nil"/>
              <w:right w:val="single" w:sz="4" w:space="0" w:color="auto"/>
            </w:tcBorders>
            <w:shd w:val="clear" w:color="000000" w:fill="F2F2F2"/>
            <w:noWrap/>
            <w:vAlign w:val="center"/>
            <w:hideMark/>
          </w:tcPr>
          <w:p w14:paraId="5F39B4B8"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-35,000</w:t>
            </w:r>
          </w:p>
        </w:tc>
        <w:tc>
          <w:tcPr>
            <w:tcW w:w="1552" w:type="dxa"/>
            <w:tcBorders>
              <w:top w:val="nil"/>
              <w:left w:val="nil"/>
              <w:bottom w:val="nil"/>
              <w:right w:val="single" w:sz="4" w:space="0" w:color="auto"/>
            </w:tcBorders>
            <w:shd w:val="clear" w:color="000000" w:fill="F2F2F2"/>
            <w:noWrap/>
            <w:vAlign w:val="center"/>
            <w:hideMark/>
          </w:tcPr>
          <w:p w14:paraId="43D6D062"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-70,000</w:t>
            </w:r>
          </w:p>
        </w:tc>
        <w:tc>
          <w:tcPr>
            <w:tcW w:w="1552" w:type="dxa"/>
            <w:tcBorders>
              <w:top w:val="nil"/>
              <w:left w:val="nil"/>
              <w:bottom w:val="nil"/>
              <w:right w:val="single" w:sz="8" w:space="0" w:color="auto"/>
            </w:tcBorders>
            <w:shd w:val="clear" w:color="000000" w:fill="F2F2F2"/>
            <w:noWrap/>
            <w:vAlign w:val="center"/>
            <w:hideMark/>
          </w:tcPr>
          <w:p w14:paraId="23051BC4"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-155,000</w:t>
            </w:r>
          </w:p>
        </w:tc>
      </w:tr>
      <w:tr w:rsidR="00864C8A" w:rsidRPr="00E0313F" w14:paraId="3C3FF039" w14:textId="77777777" w:rsidTr="0012357D">
        <w:trPr>
          <w:trHeight w:val="448"/>
        </w:trPr>
        <w:tc>
          <w:tcPr>
            <w:tcW w:w="5660" w:type="dxa"/>
            <w:tcBorders>
              <w:top w:val="nil"/>
              <w:left w:val="single" w:sz="8" w:space="0" w:color="auto"/>
              <w:bottom w:val="nil"/>
              <w:right w:val="single" w:sz="8" w:space="0" w:color="auto"/>
            </w:tcBorders>
            <w:shd w:val="clear" w:color="auto" w:fill="auto"/>
            <w:noWrap/>
            <w:vAlign w:val="bottom"/>
            <w:hideMark/>
          </w:tcPr>
          <w:p w14:paraId="2373C636" w14:textId="77777777" w:rsidR="00864C8A" w:rsidRPr="00E0313F" w:rsidRDefault="00864C8A" w:rsidP="002F3417">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 and benefit claimant (DLA / PIP)</w:t>
            </w:r>
          </w:p>
        </w:tc>
        <w:tc>
          <w:tcPr>
            <w:tcW w:w="1355" w:type="dxa"/>
            <w:tcBorders>
              <w:top w:val="nil"/>
              <w:left w:val="nil"/>
              <w:bottom w:val="nil"/>
              <w:right w:val="single" w:sz="4" w:space="0" w:color="auto"/>
            </w:tcBorders>
            <w:shd w:val="clear" w:color="auto" w:fill="auto"/>
            <w:noWrap/>
            <w:vAlign w:val="center"/>
            <w:hideMark/>
          </w:tcPr>
          <w:p w14:paraId="2B87B918"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-20,000</w:t>
            </w:r>
          </w:p>
        </w:tc>
        <w:tc>
          <w:tcPr>
            <w:tcW w:w="1552" w:type="dxa"/>
            <w:tcBorders>
              <w:top w:val="nil"/>
              <w:left w:val="nil"/>
              <w:bottom w:val="nil"/>
              <w:right w:val="single" w:sz="4" w:space="0" w:color="auto"/>
            </w:tcBorders>
            <w:shd w:val="clear" w:color="auto" w:fill="auto"/>
            <w:noWrap/>
            <w:vAlign w:val="center"/>
            <w:hideMark/>
          </w:tcPr>
          <w:p w14:paraId="10D49F65"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-40,000</w:t>
            </w:r>
          </w:p>
        </w:tc>
        <w:tc>
          <w:tcPr>
            <w:tcW w:w="1552" w:type="dxa"/>
            <w:tcBorders>
              <w:top w:val="nil"/>
              <w:left w:val="nil"/>
              <w:bottom w:val="nil"/>
              <w:right w:val="single" w:sz="4" w:space="0" w:color="auto"/>
            </w:tcBorders>
            <w:shd w:val="clear" w:color="auto" w:fill="auto"/>
            <w:noWrap/>
            <w:vAlign w:val="center"/>
            <w:hideMark/>
          </w:tcPr>
          <w:p w14:paraId="47F398B8"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-50,000</w:t>
            </w:r>
          </w:p>
        </w:tc>
        <w:tc>
          <w:tcPr>
            <w:tcW w:w="1552" w:type="dxa"/>
            <w:tcBorders>
              <w:top w:val="nil"/>
              <w:left w:val="nil"/>
              <w:bottom w:val="nil"/>
              <w:right w:val="single" w:sz="4" w:space="0" w:color="auto"/>
            </w:tcBorders>
            <w:shd w:val="clear" w:color="auto" w:fill="auto"/>
            <w:noWrap/>
            <w:vAlign w:val="center"/>
            <w:hideMark/>
          </w:tcPr>
          <w:p w14:paraId="67369911"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-95,000</w:t>
            </w:r>
          </w:p>
        </w:tc>
        <w:tc>
          <w:tcPr>
            <w:tcW w:w="1552" w:type="dxa"/>
            <w:tcBorders>
              <w:top w:val="nil"/>
              <w:left w:val="nil"/>
              <w:bottom w:val="nil"/>
              <w:right w:val="single" w:sz="8" w:space="0" w:color="auto"/>
            </w:tcBorders>
            <w:shd w:val="clear" w:color="auto" w:fill="auto"/>
            <w:noWrap/>
            <w:vAlign w:val="center"/>
            <w:hideMark/>
          </w:tcPr>
          <w:p w14:paraId="349B134B"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-190,000</w:t>
            </w:r>
          </w:p>
        </w:tc>
      </w:tr>
      <w:tr w:rsidR="00864C8A" w:rsidRPr="00E0313F" w14:paraId="5D44D86F" w14:textId="77777777" w:rsidTr="0012357D">
        <w:trPr>
          <w:trHeight w:val="448"/>
        </w:trPr>
        <w:tc>
          <w:tcPr>
            <w:tcW w:w="5660" w:type="dxa"/>
            <w:tcBorders>
              <w:top w:val="nil"/>
              <w:left w:val="single" w:sz="8" w:space="0" w:color="auto"/>
              <w:bottom w:val="nil"/>
              <w:right w:val="single" w:sz="8" w:space="0" w:color="auto"/>
            </w:tcBorders>
            <w:shd w:val="clear" w:color="000000" w:fill="F2F2F2"/>
            <w:noWrap/>
            <w:vAlign w:val="bottom"/>
            <w:hideMark/>
          </w:tcPr>
          <w:p w14:paraId="7BEF9B96" w14:textId="77777777" w:rsidR="00864C8A" w:rsidRPr="00E0313F" w:rsidRDefault="00864C8A" w:rsidP="002F3417">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physical impairments</w:t>
            </w:r>
          </w:p>
        </w:tc>
        <w:tc>
          <w:tcPr>
            <w:tcW w:w="1355" w:type="dxa"/>
            <w:tcBorders>
              <w:top w:val="nil"/>
              <w:left w:val="nil"/>
              <w:bottom w:val="nil"/>
              <w:right w:val="single" w:sz="4" w:space="0" w:color="auto"/>
            </w:tcBorders>
            <w:shd w:val="clear" w:color="000000" w:fill="F2F2F2"/>
            <w:noWrap/>
            <w:vAlign w:val="center"/>
            <w:hideMark/>
          </w:tcPr>
          <w:p w14:paraId="3230C460"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-35,000</w:t>
            </w:r>
          </w:p>
        </w:tc>
        <w:tc>
          <w:tcPr>
            <w:tcW w:w="1552" w:type="dxa"/>
            <w:tcBorders>
              <w:top w:val="nil"/>
              <w:left w:val="nil"/>
              <w:bottom w:val="nil"/>
              <w:right w:val="single" w:sz="4" w:space="0" w:color="auto"/>
            </w:tcBorders>
            <w:shd w:val="clear" w:color="000000" w:fill="F2F2F2"/>
            <w:noWrap/>
            <w:vAlign w:val="center"/>
            <w:hideMark/>
          </w:tcPr>
          <w:p w14:paraId="13EA6C85"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-60,000</w:t>
            </w:r>
          </w:p>
        </w:tc>
        <w:tc>
          <w:tcPr>
            <w:tcW w:w="1552" w:type="dxa"/>
            <w:tcBorders>
              <w:top w:val="nil"/>
              <w:left w:val="nil"/>
              <w:bottom w:val="nil"/>
              <w:right w:val="single" w:sz="4" w:space="0" w:color="auto"/>
            </w:tcBorders>
            <w:shd w:val="clear" w:color="000000" w:fill="F2F2F2"/>
            <w:noWrap/>
            <w:vAlign w:val="center"/>
            <w:hideMark/>
          </w:tcPr>
          <w:p w14:paraId="2351F566"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-70,000</w:t>
            </w:r>
          </w:p>
        </w:tc>
        <w:tc>
          <w:tcPr>
            <w:tcW w:w="1552" w:type="dxa"/>
            <w:tcBorders>
              <w:top w:val="nil"/>
              <w:left w:val="nil"/>
              <w:bottom w:val="nil"/>
              <w:right w:val="single" w:sz="4" w:space="0" w:color="auto"/>
            </w:tcBorders>
            <w:shd w:val="clear" w:color="000000" w:fill="F2F2F2"/>
            <w:noWrap/>
            <w:vAlign w:val="center"/>
            <w:hideMark/>
          </w:tcPr>
          <w:p w14:paraId="1A3FFDAF"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-125,000</w:t>
            </w:r>
          </w:p>
        </w:tc>
        <w:tc>
          <w:tcPr>
            <w:tcW w:w="1552" w:type="dxa"/>
            <w:tcBorders>
              <w:top w:val="nil"/>
              <w:left w:val="nil"/>
              <w:bottom w:val="nil"/>
              <w:right w:val="single" w:sz="8" w:space="0" w:color="auto"/>
            </w:tcBorders>
            <w:shd w:val="clear" w:color="000000" w:fill="F2F2F2"/>
            <w:noWrap/>
            <w:vAlign w:val="center"/>
            <w:hideMark/>
          </w:tcPr>
          <w:p w14:paraId="23F3DBD2"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-275,000</w:t>
            </w:r>
          </w:p>
        </w:tc>
      </w:tr>
      <w:tr w:rsidR="00864C8A" w:rsidRPr="00E0313F" w14:paraId="18757909" w14:textId="77777777" w:rsidTr="0012357D">
        <w:trPr>
          <w:trHeight w:val="448"/>
        </w:trPr>
        <w:tc>
          <w:tcPr>
            <w:tcW w:w="5660" w:type="dxa"/>
            <w:tcBorders>
              <w:top w:val="nil"/>
              <w:left w:val="single" w:sz="8" w:space="0" w:color="auto"/>
              <w:bottom w:val="nil"/>
              <w:right w:val="single" w:sz="8" w:space="0" w:color="auto"/>
            </w:tcBorders>
            <w:shd w:val="clear" w:color="auto" w:fill="auto"/>
            <w:noWrap/>
            <w:vAlign w:val="bottom"/>
            <w:hideMark/>
          </w:tcPr>
          <w:p w14:paraId="35300FAA" w14:textId="77777777" w:rsidR="00864C8A" w:rsidRPr="00E0313F" w:rsidRDefault="00864C8A" w:rsidP="002F3417">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sensory impairments</w:t>
            </w:r>
          </w:p>
        </w:tc>
        <w:tc>
          <w:tcPr>
            <w:tcW w:w="1355" w:type="dxa"/>
            <w:tcBorders>
              <w:top w:val="nil"/>
              <w:left w:val="nil"/>
              <w:bottom w:val="nil"/>
              <w:right w:val="single" w:sz="4" w:space="0" w:color="auto"/>
            </w:tcBorders>
            <w:shd w:val="clear" w:color="auto" w:fill="auto"/>
            <w:noWrap/>
            <w:vAlign w:val="center"/>
            <w:hideMark/>
          </w:tcPr>
          <w:p w14:paraId="0FD5B178"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-10,000</w:t>
            </w:r>
          </w:p>
        </w:tc>
        <w:tc>
          <w:tcPr>
            <w:tcW w:w="1552" w:type="dxa"/>
            <w:tcBorders>
              <w:top w:val="nil"/>
              <w:left w:val="nil"/>
              <w:bottom w:val="nil"/>
              <w:right w:val="single" w:sz="4" w:space="0" w:color="auto"/>
            </w:tcBorders>
            <w:shd w:val="clear" w:color="auto" w:fill="auto"/>
            <w:noWrap/>
            <w:vAlign w:val="center"/>
            <w:hideMark/>
          </w:tcPr>
          <w:p w14:paraId="140611BA"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-20,000</w:t>
            </w:r>
          </w:p>
        </w:tc>
        <w:tc>
          <w:tcPr>
            <w:tcW w:w="1552" w:type="dxa"/>
            <w:tcBorders>
              <w:top w:val="nil"/>
              <w:left w:val="nil"/>
              <w:bottom w:val="nil"/>
              <w:right w:val="single" w:sz="4" w:space="0" w:color="auto"/>
            </w:tcBorders>
            <w:shd w:val="clear" w:color="auto" w:fill="auto"/>
            <w:noWrap/>
            <w:vAlign w:val="center"/>
            <w:hideMark/>
          </w:tcPr>
          <w:p w14:paraId="47E2CAD6"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-30,000</w:t>
            </w:r>
          </w:p>
        </w:tc>
        <w:tc>
          <w:tcPr>
            <w:tcW w:w="1552" w:type="dxa"/>
            <w:tcBorders>
              <w:top w:val="nil"/>
              <w:left w:val="nil"/>
              <w:bottom w:val="nil"/>
              <w:right w:val="single" w:sz="4" w:space="0" w:color="auto"/>
            </w:tcBorders>
            <w:shd w:val="clear" w:color="auto" w:fill="auto"/>
            <w:noWrap/>
            <w:vAlign w:val="center"/>
            <w:hideMark/>
          </w:tcPr>
          <w:p w14:paraId="628C4B68"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-40,000</w:t>
            </w:r>
          </w:p>
        </w:tc>
        <w:tc>
          <w:tcPr>
            <w:tcW w:w="1552" w:type="dxa"/>
            <w:tcBorders>
              <w:top w:val="nil"/>
              <w:left w:val="nil"/>
              <w:bottom w:val="nil"/>
              <w:right w:val="single" w:sz="8" w:space="0" w:color="auto"/>
            </w:tcBorders>
            <w:shd w:val="clear" w:color="auto" w:fill="auto"/>
            <w:noWrap/>
            <w:vAlign w:val="center"/>
            <w:hideMark/>
          </w:tcPr>
          <w:p w14:paraId="3B35C28D"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-75,000</w:t>
            </w:r>
          </w:p>
        </w:tc>
      </w:tr>
      <w:tr w:rsidR="00864C8A" w:rsidRPr="00E0313F" w14:paraId="26C0072A" w14:textId="77777777" w:rsidTr="0012357D">
        <w:trPr>
          <w:trHeight w:val="448"/>
        </w:trPr>
        <w:tc>
          <w:tcPr>
            <w:tcW w:w="5660" w:type="dxa"/>
            <w:tcBorders>
              <w:top w:val="nil"/>
              <w:left w:val="single" w:sz="8" w:space="0" w:color="auto"/>
              <w:bottom w:val="nil"/>
              <w:right w:val="single" w:sz="8" w:space="0" w:color="auto"/>
            </w:tcBorders>
            <w:shd w:val="clear" w:color="000000" w:fill="F2F2F2"/>
            <w:noWrap/>
            <w:vAlign w:val="bottom"/>
            <w:hideMark/>
          </w:tcPr>
          <w:p w14:paraId="6DB111A1" w14:textId="77777777" w:rsidR="00864C8A" w:rsidRPr="00E0313F" w:rsidRDefault="00864C8A" w:rsidP="002F3417">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mental and cognitive impairments</w:t>
            </w:r>
          </w:p>
        </w:tc>
        <w:tc>
          <w:tcPr>
            <w:tcW w:w="1355" w:type="dxa"/>
            <w:tcBorders>
              <w:top w:val="nil"/>
              <w:left w:val="nil"/>
              <w:bottom w:val="nil"/>
              <w:right w:val="single" w:sz="4" w:space="0" w:color="auto"/>
            </w:tcBorders>
            <w:shd w:val="clear" w:color="000000" w:fill="F2F2F2"/>
            <w:noWrap/>
            <w:vAlign w:val="center"/>
            <w:hideMark/>
          </w:tcPr>
          <w:p w14:paraId="3CFE32A4"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-10,000</w:t>
            </w:r>
          </w:p>
        </w:tc>
        <w:tc>
          <w:tcPr>
            <w:tcW w:w="1552" w:type="dxa"/>
            <w:tcBorders>
              <w:top w:val="nil"/>
              <w:left w:val="nil"/>
              <w:bottom w:val="nil"/>
              <w:right w:val="single" w:sz="4" w:space="0" w:color="auto"/>
            </w:tcBorders>
            <w:shd w:val="clear" w:color="000000" w:fill="F2F2F2"/>
            <w:noWrap/>
            <w:vAlign w:val="center"/>
            <w:hideMark/>
          </w:tcPr>
          <w:p w14:paraId="7EE99FCE"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-20,000</w:t>
            </w:r>
          </w:p>
        </w:tc>
        <w:tc>
          <w:tcPr>
            <w:tcW w:w="1552" w:type="dxa"/>
            <w:tcBorders>
              <w:top w:val="nil"/>
              <w:left w:val="nil"/>
              <w:bottom w:val="nil"/>
              <w:right w:val="single" w:sz="4" w:space="0" w:color="auto"/>
            </w:tcBorders>
            <w:shd w:val="clear" w:color="000000" w:fill="F2F2F2"/>
            <w:noWrap/>
            <w:vAlign w:val="center"/>
            <w:hideMark/>
          </w:tcPr>
          <w:p w14:paraId="63A4A70E"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-25,000</w:t>
            </w:r>
          </w:p>
        </w:tc>
        <w:tc>
          <w:tcPr>
            <w:tcW w:w="1552" w:type="dxa"/>
            <w:tcBorders>
              <w:top w:val="nil"/>
              <w:left w:val="nil"/>
              <w:bottom w:val="nil"/>
              <w:right w:val="single" w:sz="4" w:space="0" w:color="auto"/>
            </w:tcBorders>
            <w:shd w:val="clear" w:color="000000" w:fill="F2F2F2"/>
            <w:noWrap/>
            <w:vAlign w:val="center"/>
            <w:hideMark/>
          </w:tcPr>
          <w:p w14:paraId="3EA9C2CA"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-35,000</w:t>
            </w:r>
          </w:p>
        </w:tc>
        <w:tc>
          <w:tcPr>
            <w:tcW w:w="1552" w:type="dxa"/>
            <w:tcBorders>
              <w:top w:val="nil"/>
              <w:left w:val="nil"/>
              <w:bottom w:val="nil"/>
              <w:right w:val="single" w:sz="8" w:space="0" w:color="auto"/>
            </w:tcBorders>
            <w:shd w:val="clear" w:color="000000" w:fill="F2F2F2"/>
            <w:noWrap/>
            <w:vAlign w:val="center"/>
            <w:hideMark/>
          </w:tcPr>
          <w:p w14:paraId="11A29F25"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-85,000</w:t>
            </w:r>
          </w:p>
        </w:tc>
      </w:tr>
      <w:tr w:rsidR="00864C8A" w:rsidRPr="00E0313F" w14:paraId="6711234D" w14:textId="77777777" w:rsidTr="0012357D">
        <w:trPr>
          <w:trHeight w:val="448"/>
        </w:trPr>
        <w:tc>
          <w:tcPr>
            <w:tcW w:w="5660" w:type="dxa"/>
            <w:tcBorders>
              <w:top w:val="nil"/>
              <w:left w:val="single" w:sz="8" w:space="0" w:color="auto"/>
              <w:bottom w:val="single" w:sz="8" w:space="0" w:color="auto"/>
              <w:right w:val="single" w:sz="8" w:space="0" w:color="auto"/>
            </w:tcBorders>
            <w:shd w:val="clear" w:color="auto" w:fill="auto"/>
            <w:noWrap/>
            <w:vAlign w:val="bottom"/>
            <w:hideMark/>
          </w:tcPr>
          <w:p w14:paraId="2FDF9CFE" w14:textId="77777777" w:rsidR="00864C8A" w:rsidRPr="00E0313F" w:rsidRDefault="00864C8A" w:rsidP="002F3417">
            <w:pPr>
              <w:spacing w:after="0" w:line="240" w:lineRule="auto"/>
              <w:jc w:val="left"/>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Disabled people with other type of impairments</w:t>
            </w:r>
          </w:p>
        </w:tc>
        <w:tc>
          <w:tcPr>
            <w:tcW w:w="1355" w:type="dxa"/>
            <w:tcBorders>
              <w:top w:val="nil"/>
              <w:left w:val="nil"/>
              <w:bottom w:val="single" w:sz="8" w:space="0" w:color="auto"/>
              <w:right w:val="single" w:sz="4" w:space="0" w:color="auto"/>
            </w:tcBorders>
            <w:shd w:val="clear" w:color="auto" w:fill="auto"/>
            <w:noWrap/>
            <w:vAlign w:val="center"/>
            <w:hideMark/>
          </w:tcPr>
          <w:p w14:paraId="309681BC"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-5,000</w:t>
            </w:r>
          </w:p>
        </w:tc>
        <w:tc>
          <w:tcPr>
            <w:tcW w:w="1552" w:type="dxa"/>
            <w:tcBorders>
              <w:top w:val="nil"/>
              <w:left w:val="nil"/>
              <w:bottom w:val="single" w:sz="8" w:space="0" w:color="auto"/>
              <w:right w:val="single" w:sz="4" w:space="0" w:color="auto"/>
            </w:tcBorders>
            <w:shd w:val="clear" w:color="auto" w:fill="auto"/>
            <w:noWrap/>
            <w:vAlign w:val="center"/>
            <w:hideMark/>
          </w:tcPr>
          <w:p w14:paraId="18FBCB63"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-10,000</w:t>
            </w:r>
          </w:p>
        </w:tc>
        <w:tc>
          <w:tcPr>
            <w:tcW w:w="1552" w:type="dxa"/>
            <w:tcBorders>
              <w:top w:val="nil"/>
              <w:left w:val="nil"/>
              <w:bottom w:val="single" w:sz="8" w:space="0" w:color="auto"/>
              <w:right w:val="single" w:sz="4" w:space="0" w:color="auto"/>
            </w:tcBorders>
            <w:shd w:val="clear" w:color="auto" w:fill="auto"/>
            <w:noWrap/>
            <w:vAlign w:val="center"/>
            <w:hideMark/>
          </w:tcPr>
          <w:p w14:paraId="0EB65063"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-10,000</w:t>
            </w:r>
          </w:p>
        </w:tc>
        <w:tc>
          <w:tcPr>
            <w:tcW w:w="1552" w:type="dxa"/>
            <w:tcBorders>
              <w:top w:val="nil"/>
              <w:left w:val="nil"/>
              <w:bottom w:val="single" w:sz="8" w:space="0" w:color="auto"/>
              <w:right w:val="single" w:sz="4" w:space="0" w:color="auto"/>
            </w:tcBorders>
            <w:shd w:val="clear" w:color="auto" w:fill="auto"/>
            <w:noWrap/>
            <w:vAlign w:val="center"/>
            <w:hideMark/>
          </w:tcPr>
          <w:p w14:paraId="03369B05"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-15,000</w:t>
            </w:r>
          </w:p>
        </w:tc>
        <w:tc>
          <w:tcPr>
            <w:tcW w:w="1552" w:type="dxa"/>
            <w:tcBorders>
              <w:top w:val="nil"/>
              <w:left w:val="nil"/>
              <w:bottom w:val="single" w:sz="8" w:space="0" w:color="auto"/>
              <w:right w:val="single" w:sz="8" w:space="0" w:color="auto"/>
            </w:tcBorders>
            <w:shd w:val="clear" w:color="auto" w:fill="auto"/>
            <w:noWrap/>
            <w:vAlign w:val="center"/>
            <w:hideMark/>
          </w:tcPr>
          <w:p w14:paraId="60E5B301" w14:textId="77777777" w:rsidR="00864C8A" w:rsidRPr="00E0313F" w:rsidRDefault="00864C8A" w:rsidP="00864C8A">
            <w:pPr>
              <w:spacing w:after="0" w:line="240" w:lineRule="auto"/>
              <w:jc w:val="center"/>
              <w:rPr>
                <w:rFonts w:ascii="Arial" w:eastAsia="Times New Roman" w:hAnsi="Arial" w:cs="Arial"/>
                <w:color w:val="000000"/>
                <w:sz w:val="28"/>
                <w:szCs w:val="28"/>
                <w:lang w:val="en-GB" w:eastAsia="en-GB"/>
              </w:rPr>
            </w:pPr>
            <w:r w:rsidRPr="00E0313F">
              <w:rPr>
                <w:rFonts w:ascii="Arial" w:eastAsia="Times New Roman" w:hAnsi="Arial" w:cs="Arial"/>
                <w:color w:val="000000"/>
                <w:sz w:val="28"/>
                <w:szCs w:val="28"/>
                <w:lang w:val="en-GB" w:eastAsia="en-GB"/>
              </w:rPr>
              <w:t>-45,000</w:t>
            </w:r>
          </w:p>
        </w:tc>
      </w:tr>
    </w:tbl>
    <w:p w14:paraId="60423632" w14:textId="3EC98481" w:rsidR="009B3CD3" w:rsidRPr="00E0313F" w:rsidRDefault="009B3CD3" w:rsidP="009B3CD3">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 &amp; FRS / HBAI</w:t>
      </w:r>
    </w:p>
    <w:p w14:paraId="1A2DF09B" w14:textId="7A71A64E" w:rsidR="00751BF9" w:rsidRPr="00E0313F" w:rsidRDefault="009B3CD3" w:rsidP="009B3CD3">
      <w:pPr>
        <w:spacing w:after="160" w:line="259" w:lineRule="auto"/>
        <w:jc w:val="left"/>
        <w:rPr>
          <w:rFonts w:ascii="Arial" w:hAnsi="Arial" w:cs="Arial"/>
          <w:sz w:val="28"/>
          <w:szCs w:val="28"/>
          <w:lang w:val="en-GB"/>
        </w:rPr>
      </w:pPr>
      <w:r w:rsidRPr="00E0313F">
        <w:rPr>
          <w:rFonts w:ascii="Arial" w:hAnsi="Arial" w:cs="Arial"/>
          <w:sz w:val="28"/>
          <w:szCs w:val="28"/>
          <w:lang w:val="en-GB"/>
        </w:rPr>
        <w:t>Notes: Numbers will not sum, as categories are not mutually exclusive.</w:t>
      </w:r>
    </w:p>
    <w:p w14:paraId="614F8F64" w14:textId="082CEE6C" w:rsidR="00803626" w:rsidRPr="00E0313F" w:rsidRDefault="00803626" w:rsidP="009B3CD3">
      <w:pPr>
        <w:spacing w:after="160" w:line="259" w:lineRule="auto"/>
        <w:jc w:val="left"/>
        <w:rPr>
          <w:rFonts w:ascii="Arial" w:hAnsi="Arial" w:cs="Arial"/>
          <w:sz w:val="28"/>
          <w:szCs w:val="28"/>
          <w:lang w:val="en-GB"/>
        </w:rPr>
      </w:pPr>
      <w:r w:rsidRPr="00E0313F">
        <w:rPr>
          <w:rFonts w:ascii="Arial" w:eastAsia="Times New Roman" w:hAnsi="Arial" w:cs="Arial"/>
          <w:b/>
          <w:bCs/>
          <w:color w:val="000000"/>
          <w:sz w:val="28"/>
          <w:szCs w:val="28"/>
          <w:lang w:val="en-GB" w:eastAsia="en-GB"/>
        </w:rPr>
        <w:lastRenderedPageBreak/>
        <w:t xml:space="preserve">Scenario 3 (deep poverty): Impacts on deep poverty of reducing the extra burden of essentials for </w:t>
      </w:r>
      <w:r w:rsidRPr="00E0313F">
        <w:rPr>
          <w:rFonts w:ascii="Arial" w:hAnsi="Arial" w:cs="Arial"/>
          <w:b/>
          <w:bCs/>
          <w:color w:val="000000"/>
          <w:sz w:val="28"/>
          <w:szCs w:val="28"/>
        </w:rPr>
        <w:t xml:space="preserve">disabled people in the bottom two </w:t>
      </w:r>
      <w:proofErr w:type="spellStart"/>
      <w:r w:rsidRPr="00E0313F">
        <w:rPr>
          <w:rFonts w:ascii="Arial" w:hAnsi="Arial" w:cs="Arial"/>
          <w:b/>
          <w:bCs/>
          <w:color w:val="000000"/>
          <w:sz w:val="28"/>
          <w:szCs w:val="28"/>
        </w:rPr>
        <w:t>unequivalised</w:t>
      </w:r>
      <w:proofErr w:type="spellEnd"/>
      <w:r w:rsidRPr="00E0313F">
        <w:rPr>
          <w:rFonts w:ascii="Arial" w:hAnsi="Arial" w:cs="Arial"/>
          <w:b/>
          <w:bCs/>
          <w:color w:val="000000"/>
          <w:sz w:val="28"/>
          <w:szCs w:val="28"/>
        </w:rPr>
        <w:t xml:space="preserve"> income </w:t>
      </w:r>
      <w:r w:rsidR="00890C9F">
        <w:rPr>
          <w:rFonts w:ascii="Arial" w:hAnsi="Arial" w:cs="Arial"/>
          <w:b/>
          <w:bCs/>
          <w:color w:val="000000"/>
          <w:sz w:val="28"/>
          <w:szCs w:val="28"/>
        </w:rPr>
        <w:t>quintiles</w:t>
      </w:r>
    </w:p>
    <w:tbl>
      <w:tblPr>
        <w:tblW w:w="13173" w:type="dxa"/>
        <w:tblLayout w:type="fixed"/>
        <w:tblCellMar>
          <w:left w:w="0" w:type="dxa"/>
          <w:right w:w="0" w:type="dxa"/>
        </w:tblCellMar>
        <w:tblLook w:val="04A0" w:firstRow="1" w:lastRow="0" w:firstColumn="1" w:lastColumn="0" w:noHBand="0" w:noVBand="1"/>
      </w:tblPr>
      <w:tblGrid>
        <w:gridCol w:w="6511"/>
        <w:gridCol w:w="1134"/>
        <w:gridCol w:w="1105"/>
        <w:gridCol w:w="1474"/>
        <w:gridCol w:w="1474"/>
        <w:gridCol w:w="1475"/>
      </w:tblGrid>
      <w:tr w:rsidR="00803626" w:rsidRPr="00E0313F" w14:paraId="6B8D19B1" w14:textId="77777777" w:rsidTr="002F3417">
        <w:trPr>
          <w:trHeight w:val="930"/>
        </w:trPr>
        <w:tc>
          <w:tcPr>
            <w:tcW w:w="6511" w:type="dxa"/>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D534641" w14:textId="77777777" w:rsidR="00803626" w:rsidRPr="00E0313F" w:rsidRDefault="00803626">
            <w:pPr>
              <w:spacing w:after="0" w:line="240" w:lineRule="auto"/>
              <w:jc w:val="left"/>
              <w:rPr>
                <w:rFonts w:ascii="Arial" w:hAnsi="Arial" w:cs="Arial"/>
                <w:color w:val="000000"/>
                <w:sz w:val="28"/>
                <w:szCs w:val="28"/>
              </w:rPr>
            </w:pPr>
            <w:r w:rsidRPr="00E0313F">
              <w:rPr>
                <w:rFonts w:ascii="Arial" w:hAnsi="Arial" w:cs="Arial"/>
                <w:color w:val="000000"/>
                <w:sz w:val="28"/>
                <w:szCs w:val="28"/>
              </w:rPr>
              <w:t>Number of disabled people affected by this change</w:t>
            </w:r>
          </w:p>
        </w:tc>
        <w:tc>
          <w:tcPr>
            <w:tcW w:w="6662" w:type="dxa"/>
            <w:gridSpan w:val="5"/>
            <w:tcBorders>
              <w:top w:val="single" w:sz="8"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7EBB1E7A"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4,490,000</w:t>
            </w:r>
          </w:p>
        </w:tc>
      </w:tr>
      <w:tr w:rsidR="00803626" w:rsidRPr="00E0313F" w14:paraId="3624059C" w14:textId="77777777" w:rsidTr="002F3417">
        <w:trPr>
          <w:trHeight w:val="930"/>
        </w:trPr>
        <w:tc>
          <w:tcPr>
            <w:tcW w:w="651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F1F8062" w14:textId="77777777" w:rsidR="00803626" w:rsidRPr="00E0313F" w:rsidRDefault="00803626">
            <w:pPr>
              <w:jc w:val="left"/>
              <w:rPr>
                <w:rFonts w:ascii="Arial" w:hAnsi="Arial" w:cs="Arial"/>
                <w:color w:val="000000"/>
                <w:sz w:val="28"/>
                <w:szCs w:val="28"/>
              </w:rPr>
            </w:pPr>
            <w:r w:rsidRPr="00E0313F">
              <w:rPr>
                <w:rFonts w:ascii="Arial" w:hAnsi="Arial" w:cs="Arial"/>
                <w:color w:val="000000"/>
                <w:sz w:val="28"/>
                <w:szCs w:val="28"/>
              </w:rPr>
              <w:t>Number of disabled people and individuals in their families that are affected by the policy</w:t>
            </w:r>
          </w:p>
        </w:tc>
        <w:tc>
          <w:tcPr>
            <w:tcW w:w="6662" w:type="dxa"/>
            <w:gridSpan w:val="5"/>
            <w:tcBorders>
              <w:top w:val="single" w:sz="4"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14:paraId="168CE46E"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6,410,000</w:t>
            </w:r>
          </w:p>
        </w:tc>
      </w:tr>
      <w:tr w:rsidR="00803626" w:rsidRPr="00E0313F" w14:paraId="10BA9C5E" w14:textId="77777777" w:rsidTr="002F3417">
        <w:trPr>
          <w:trHeight w:val="670"/>
        </w:trPr>
        <w:tc>
          <w:tcPr>
            <w:tcW w:w="651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1EF80D9C" w14:textId="77777777" w:rsidR="00803626" w:rsidRPr="00E0313F" w:rsidRDefault="00803626">
            <w:pPr>
              <w:jc w:val="left"/>
              <w:rPr>
                <w:rFonts w:ascii="Arial" w:hAnsi="Arial" w:cs="Arial"/>
                <w:color w:val="000000"/>
                <w:sz w:val="28"/>
                <w:szCs w:val="28"/>
              </w:rPr>
            </w:pPr>
            <w:r w:rsidRPr="00E0313F">
              <w:rPr>
                <w:rFonts w:ascii="Arial" w:hAnsi="Arial" w:cs="Arial"/>
                <w:color w:val="000000"/>
                <w:sz w:val="28"/>
                <w:szCs w:val="28"/>
              </w:rPr>
              <w:t> </w:t>
            </w: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D2EEEA4" w14:textId="77777777" w:rsidR="00803626" w:rsidRPr="00E0313F" w:rsidRDefault="00803626">
            <w:pPr>
              <w:rPr>
                <w:rFonts w:ascii="Arial" w:hAnsi="Arial" w:cs="Arial"/>
                <w:color w:val="000000"/>
                <w:sz w:val="28"/>
                <w:szCs w:val="28"/>
              </w:rPr>
            </w:pPr>
            <w:r w:rsidRPr="00E0313F">
              <w:rPr>
                <w:rFonts w:ascii="Arial" w:hAnsi="Arial" w:cs="Arial"/>
                <w:color w:val="000000"/>
                <w:sz w:val="28"/>
                <w:szCs w:val="28"/>
              </w:rPr>
              <w:t>Reducing burden by £5</w:t>
            </w:r>
          </w:p>
        </w:tc>
        <w:tc>
          <w:tcPr>
            <w:tcW w:w="1105"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7C85E2AA" w14:textId="77777777" w:rsidR="00803626" w:rsidRPr="00E0313F" w:rsidRDefault="00803626">
            <w:pPr>
              <w:rPr>
                <w:rFonts w:ascii="Arial" w:hAnsi="Arial" w:cs="Arial"/>
                <w:color w:val="000000"/>
                <w:sz w:val="28"/>
                <w:szCs w:val="28"/>
              </w:rPr>
            </w:pPr>
            <w:r w:rsidRPr="00E0313F">
              <w:rPr>
                <w:rFonts w:ascii="Arial" w:hAnsi="Arial" w:cs="Arial"/>
                <w:color w:val="000000"/>
                <w:sz w:val="28"/>
                <w:szCs w:val="28"/>
              </w:rPr>
              <w:t>Reducing burden by £10</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75592D6" w14:textId="77777777" w:rsidR="00803626" w:rsidRPr="00E0313F" w:rsidRDefault="00803626">
            <w:pPr>
              <w:rPr>
                <w:rFonts w:ascii="Arial" w:hAnsi="Arial" w:cs="Arial"/>
                <w:color w:val="000000"/>
                <w:sz w:val="28"/>
                <w:szCs w:val="28"/>
              </w:rPr>
            </w:pPr>
            <w:r w:rsidRPr="00E0313F">
              <w:rPr>
                <w:rFonts w:ascii="Arial" w:hAnsi="Arial" w:cs="Arial"/>
                <w:color w:val="000000"/>
                <w:sz w:val="28"/>
                <w:szCs w:val="28"/>
              </w:rPr>
              <w:t>Reducing burden by £12</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8EEF7FA" w14:textId="77777777" w:rsidR="00803626" w:rsidRPr="00E0313F" w:rsidRDefault="00803626">
            <w:pPr>
              <w:rPr>
                <w:rFonts w:ascii="Arial" w:hAnsi="Arial" w:cs="Arial"/>
                <w:color w:val="000000"/>
                <w:sz w:val="28"/>
                <w:szCs w:val="28"/>
              </w:rPr>
            </w:pPr>
            <w:r w:rsidRPr="00E0313F">
              <w:rPr>
                <w:rFonts w:ascii="Arial" w:hAnsi="Arial" w:cs="Arial"/>
                <w:color w:val="000000"/>
                <w:sz w:val="28"/>
                <w:szCs w:val="28"/>
              </w:rPr>
              <w:t>Reducing burden by £20</w:t>
            </w:r>
          </w:p>
        </w:tc>
        <w:tc>
          <w:tcPr>
            <w:tcW w:w="147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2AC22AA" w14:textId="77777777" w:rsidR="00803626" w:rsidRPr="00E0313F" w:rsidRDefault="00803626">
            <w:pPr>
              <w:rPr>
                <w:rFonts w:ascii="Arial" w:hAnsi="Arial" w:cs="Arial"/>
                <w:color w:val="000000"/>
                <w:sz w:val="28"/>
                <w:szCs w:val="28"/>
              </w:rPr>
            </w:pPr>
            <w:r w:rsidRPr="00E0313F">
              <w:rPr>
                <w:rFonts w:ascii="Arial" w:hAnsi="Arial" w:cs="Arial"/>
                <w:color w:val="000000"/>
                <w:sz w:val="28"/>
                <w:szCs w:val="28"/>
              </w:rPr>
              <w:t>Reducing burden by £40</w:t>
            </w:r>
          </w:p>
        </w:tc>
      </w:tr>
      <w:tr w:rsidR="00803626" w:rsidRPr="00E0313F" w14:paraId="323D45A5" w14:textId="77777777" w:rsidTr="002F3417">
        <w:trPr>
          <w:trHeight w:val="295"/>
        </w:trPr>
        <w:tc>
          <w:tcPr>
            <w:tcW w:w="6511"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620D75FF" w14:textId="77777777" w:rsidR="00803626" w:rsidRPr="00E0313F" w:rsidRDefault="00803626">
            <w:pPr>
              <w:rPr>
                <w:rFonts w:ascii="Arial" w:hAnsi="Arial" w:cs="Arial"/>
                <w:color w:val="000000"/>
                <w:sz w:val="28"/>
                <w:szCs w:val="28"/>
              </w:rPr>
            </w:pPr>
            <w:r w:rsidRPr="00E0313F">
              <w:rPr>
                <w:rFonts w:ascii="Arial" w:hAnsi="Arial" w:cs="Arial"/>
                <w:color w:val="000000"/>
                <w:sz w:val="28"/>
                <w:szCs w:val="28"/>
              </w:rPr>
              <w:t>Impact on poverty</w:t>
            </w: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974AC27"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10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BFD18F4"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7B318BD"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CC8EB2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c>
          <w:tcPr>
            <w:tcW w:w="147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02F2A8AA"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 </w:t>
            </w:r>
          </w:p>
        </w:tc>
      </w:tr>
      <w:tr w:rsidR="00803626" w:rsidRPr="00E0313F" w14:paraId="260F1123" w14:textId="77777777" w:rsidTr="002F3417">
        <w:trPr>
          <w:trHeight w:val="448"/>
        </w:trPr>
        <w:tc>
          <w:tcPr>
            <w:tcW w:w="6511"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73A59425" w14:textId="77777777" w:rsidR="00803626" w:rsidRPr="00E0313F" w:rsidRDefault="00803626" w:rsidP="002F3417">
            <w:pPr>
              <w:ind w:left="-318"/>
              <w:jc w:val="left"/>
              <w:rPr>
                <w:rFonts w:ascii="Arial" w:hAnsi="Arial" w:cs="Arial"/>
                <w:color w:val="000000"/>
                <w:sz w:val="28"/>
                <w:szCs w:val="28"/>
              </w:rPr>
            </w:pPr>
            <w:r w:rsidRPr="00E0313F">
              <w:rPr>
                <w:rFonts w:ascii="Arial" w:hAnsi="Arial" w:cs="Arial"/>
                <w:color w:val="000000"/>
                <w:sz w:val="28"/>
                <w:szCs w:val="28"/>
              </w:rPr>
              <w:t xml:space="preserve">All disabled people </w:t>
            </w:r>
          </w:p>
        </w:tc>
        <w:tc>
          <w:tcPr>
            <w:tcW w:w="113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3231520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-70,000</w:t>
            </w:r>
          </w:p>
        </w:tc>
        <w:tc>
          <w:tcPr>
            <w:tcW w:w="1105"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9253A8D"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-115,000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144402CD"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-140,000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102C223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-240,000</w:t>
            </w:r>
          </w:p>
        </w:tc>
        <w:tc>
          <w:tcPr>
            <w:tcW w:w="1475"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0828F36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-445,000</w:t>
            </w:r>
          </w:p>
        </w:tc>
      </w:tr>
      <w:tr w:rsidR="00803626" w:rsidRPr="00E0313F" w14:paraId="7BFDF44C" w14:textId="77777777" w:rsidTr="002F3417">
        <w:trPr>
          <w:trHeight w:val="448"/>
        </w:trPr>
        <w:tc>
          <w:tcPr>
            <w:tcW w:w="6511" w:type="dxa"/>
            <w:tcBorders>
              <w:top w:val="nil"/>
              <w:left w:val="single" w:sz="8" w:space="0" w:color="auto"/>
              <w:bottom w:val="nil"/>
              <w:right w:val="single" w:sz="8" w:space="0" w:color="auto"/>
            </w:tcBorders>
            <w:shd w:val="clear" w:color="auto" w:fill="auto"/>
            <w:noWrap/>
            <w:tcMar>
              <w:top w:w="15" w:type="dxa"/>
              <w:left w:w="450" w:type="dxa"/>
              <w:bottom w:w="0" w:type="dxa"/>
              <w:right w:w="15" w:type="dxa"/>
            </w:tcMar>
            <w:vAlign w:val="bottom"/>
            <w:hideMark/>
          </w:tcPr>
          <w:p w14:paraId="2B112736" w14:textId="77777777" w:rsidR="00803626" w:rsidRPr="00E0313F" w:rsidRDefault="00803626" w:rsidP="002F3417">
            <w:pPr>
              <w:ind w:left="-318"/>
              <w:jc w:val="left"/>
              <w:rPr>
                <w:rFonts w:ascii="Arial" w:hAnsi="Arial" w:cs="Arial"/>
                <w:color w:val="000000"/>
                <w:sz w:val="28"/>
                <w:szCs w:val="28"/>
              </w:rPr>
            </w:pPr>
            <w:r w:rsidRPr="00E0313F">
              <w:rPr>
                <w:rFonts w:ascii="Arial" w:hAnsi="Arial" w:cs="Arial"/>
                <w:color w:val="000000"/>
                <w:sz w:val="28"/>
                <w:szCs w:val="28"/>
              </w:rPr>
              <w:t>All disabled people and individuals in their families</w:t>
            </w: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C19FEA2"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-85,000</w:t>
            </w:r>
          </w:p>
        </w:tc>
        <w:tc>
          <w:tcPr>
            <w:tcW w:w="110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C4A79A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-150,000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029A540"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-175,000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8B58130"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-300,000</w:t>
            </w:r>
          </w:p>
        </w:tc>
        <w:tc>
          <w:tcPr>
            <w:tcW w:w="147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3629C882"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-560,000</w:t>
            </w:r>
          </w:p>
        </w:tc>
      </w:tr>
      <w:tr w:rsidR="00803626" w:rsidRPr="00E0313F" w14:paraId="229A69C8" w14:textId="77777777" w:rsidTr="002F3417">
        <w:trPr>
          <w:trHeight w:val="448"/>
        </w:trPr>
        <w:tc>
          <w:tcPr>
            <w:tcW w:w="6511"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5891F5FA" w14:textId="77777777" w:rsidR="00803626" w:rsidRPr="00E0313F" w:rsidRDefault="00803626" w:rsidP="002F3417">
            <w:pPr>
              <w:ind w:left="-318"/>
              <w:jc w:val="left"/>
              <w:rPr>
                <w:rFonts w:ascii="Arial" w:hAnsi="Arial" w:cs="Arial"/>
                <w:color w:val="000000"/>
                <w:sz w:val="28"/>
                <w:szCs w:val="28"/>
              </w:rPr>
            </w:pPr>
            <w:r w:rsidRPr="00E0313F">
              <w:rPr>
                <w:rFonts w:ascii="Arial" w:hAnsi="Arial" w:cs="Arial"/>
                <w:color w:val="000000"/>
                <w:sz w:val="28"/>
                <w:szCs w:val="28"/>
              </w:rPr>
              <w:t>Disabled - non-benefit-claiming people</w:t>
            </w:r>
          </w:p>
        </w:tc>
        <w:tc>
          <w:tcPr>
            <w:tcW w:w="113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7296671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-15,000</w:t>
            </w:r>
          </w:p>
        </w:tc>
        <w:tc>
          <w:tcPr>
            <w:tcW w:w="1105"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0EFDAD1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-25,000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34E5BC4C"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6C7575E4"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-50,000</w:t>
            </w:r>
          </w:p>
        </w:tc>
        <w:tc>
          <w:tcPr>
            <w:tcW w:w="1475"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71389433"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-90,000</w:t>
            </w:r>
          </w:p>
        </w:tc>
      </w:tr>
      <w:tr w:rsidR="00803626" w:rsidRPr="00E0313F" w14:paraId="3D5CAED3" w14:textId="77777777" w:rsidTr="002F3417">
        <w:trPr>
          <w:trHeight w:val="448"/>
        </w:trPr>
        <w:tc>
          <w:tcPr>
            <w:tcW w:w="6511" w:type="dxa"/>
            <w:tcBorders>
              <w:top w:val="nil"/>
              <w:left w:val="single" w:sz="8" w:space="0" w:color="auto"/>
              <w:bottom w:val="nil"/>
              <w:right w:val="single" w:sz="8" w:space="0" w:color="auto"/>
            </w:tcBorders>
            <w:shd w:val="clear" w:color="auto" w:fill="auto"/>
            <w:noWrap/>
            <w:tcMar>
              <w:top w:w="15" w:type="dxa"/>
              <w:left w:w="450" w:type="dxa"/>
              <w:bottom w:w="0" w:type="dxa"/>
              <w:right w:w="15" w:type="dxa"/>
            </w:tcMar>
            <w:vAlign w:val="bottom"/>
            <w:hideMark/>
          </w:tcPr>
          <w:p w14:paraId="18D8DDDF" w14:textId="77777777" w:rsidR="00803626" w:rsidRPr="00E0313F" w:rsidRDefault="00803626" w:rsidP="002F3417">
            <w:pPr>
              <w:ind w:left="-318"/>
              <w:jc w:val="left"/>
              <w:rPr>
                <w:rFonts w:ascii="Arial" w:hAnsi="Arial" w:cs="Arial"/>
                <w:color w:val="000000"/>
                <w:sz w:val="28"/>
                <w:szCs w:val="28"/>
              </w:rPr>
            </w:pPr>
            <w:r w:rsidRPr="00E0313F">
              <w:rPr>
                <w:rFonts w:ascii="Arial" w:hAnsi="Arial" w:cs="Arial"/>
                <w:color w:val="000000"/>
                <w:sz w:val="28"/>
                <w:szCs w:val="28"/>
              </w:rPr>
              <w:t>Disabled - and benefit claimant (DLA / PIP)</w:t>
            </w: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2C4810A"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-25,000</w:t>
            </w:r>
          </w:p>
        </w:tc>
        <w:tc>
          <w:tcPr>
            <w:tcW w:w="110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7972BF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-50,000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D7F23BC"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-55,000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18ABE2F"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-80,000</w:t>
            </w:r>
          </w:p>
        </w:tc>
        <w:tc>
          <w:tcPr>
            <w:tcW w:w="147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72AEF793"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-130,000</w:t>
            </w:r>
          </w:p>
        </w:tc>
      </w:tr>
      <w:tr w:rsidR="00803626" w:rsidRPr="00E0313F" w14:paraId="3950B5C8" w14:textId="77777777" w:rsidTr="002F3417">
        <w:trPr>
          <w:trHeight w:val="448"/>
        </w:trPr>
        <w:tc>
          <w:tcPr>
            <w:tcW w:w="6511"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27ABA833" w14:textId="77777777" w:rsidR="00803626" w:rsidRPr="00E0313F" w:rsidRDefault="00803626" w:rsidP="002F3417">
            <w:pPr>
              <w:ind w:left="-318"/>
              <w:jc w:val="left"/>
              <w:rPr>
                <w:rFonts w:ascii="Arial" w:hAnsi="Arial" w:cs="Arial"/>
                <w:color w:val="000000"/>
                <w:sz w:val="28"/>
                <w:szCs w:val="28"/>
              </w:rPr>
            </w:pPr>
            <w:r w:rsidRPr="00E0313F">
              <w:rPr>
                <w:rFonts w:ascii="Arial" w:hAnsi="Arial" w:cs="Arial"/>
                <w:color w:val="000000"/>
                <w:sz w:val="28"/>
                <w:szCs w:val="28"/>
              </w:rPr>
              <w:t>Disabled people with physical impairments</w:t>
            </w:r>
          </w:p>
        </w:tc>
        <w:tc>
          <w:tcPr>
            <w:tcW w:w="113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7F60744E"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-40,000</w:t>
            </w:r>
          </w:p>
        </w:tc>
        <w:tc>
          <w:tcPr>
            <w:tcW w:w="1105"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325AD4FD"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-70,000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61A9C31A"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-80,000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8AEAA71"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-135,000</w:t>
            </w:r>
          </w:p>
        </w:tc>
        <w:tc>
          <w:tcPr>
            <w:tcW w:w="1475"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6FCD7D66"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-255,000</w:t>
            </w:r>
          </w:p>
        </w:tc>
      </w:tr>
      <w:tr w:rsidR="00803626" w:rsidRPr="00E0313F" w14:paraId="572E249B" w14:textId="77777777" w:rsidTr="002F3417">
        <w:trPr>
          <w:trHeight w:val="448"/>
        </w:trPr>
        <w:tc>
          <w:tcPr>
            <w:tcW w:w="6511" w:type="dxa"/>
            <w:tcBorders>
              <w:top w:val="nil"/>
              <w:left w:val="single" w:sz="8" w:space="0" w:color="auto"/>
              <w:bottom w:val="nil"/>
              <w:right w:val="single" w:sz="8" w:space="0" w:color="auto"/>
            </w:tcBorders>
            <w:shd w:val="clear" w:color="auto" w:fill="auto"/>
            <w:noWrap/>
            <w:tcMar>
              <w:top w:w="15" w:type="dxa"/>
              <w:left w:w="450" w:type="dxa"/>
              <w:bottom w:w="0" w:type="dxa"/>
              <w:right w:w="15" w:type="dxa"/>
            </w:tcMar>
            <w:vAlign w:val="bottom"/>
            <w:hideMark/>
          </w:tcPr>
          <w:p w14:paraId="685A79B8" w14:textId="77777777" w:rsidR="00803626" w:rsidRPr="00E0313F" w:rsidRDefault="00803626" w:rsidP="002F3417">
            <w:pPr>
              <w:ind w:left="-318"/>
              <w:jc w:val="left"/>
              <w:rPr>
                <w:rFonts w:ascii="Arial" w:hAnsi="Arial" w:cs="Arial"/>
                <w:color w:val="000000"/>
                <w:sz w:val="28"/>
                <w:szCs w:val="28"/>
              </w:rPr>
            </w:pPr>
            <w:r w:rsidRPr="00E0313F">
              <w:rPr>
                <w:rFonts w:ascii="Arial" w:hAnsi="Arial" w:cs="Arial"/>
                <w:color w:val="000000"/>
                <w:sz w:val="28"/>
                <w:szCs w:val="28"/>
              </w:rPr>
              <w:t>Disabled people with sensory impairments</w:t>
            </w: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1FC6D4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-15,000</w:t>
            </w:r>
          </w:p>
        </w:tc>
        <w:tc>
          <w:tcPr>
            <w:tcW w:w="110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BF9D432"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-25,000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A4E8F6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-30,000</w:t>
            </w:r>
          </w:p>
        </w:tc>
        <w:tc>
          <w:tcPr>
            <w:tcW w:w="147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2E04B64"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-50,000</w:t>
            </w:r>
          </w:p>
        </w:tc>
        <w:tc>
          <w:tcPr>
            <w:tcW w:w="147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21B92787"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-85,000</w:t>
            </w:r>
          </w:p>
        </w:tc>
      </w:tr>
      <w:tr w:rsidR="00803626" w:rsidRPr="00E0313F" w14:paraId="2F2848F0" w14:textId="77777777" w:rsidTr="002F3417">
        <w:trPr>
          <w:trHeight w:val="448"/>
        </w:trPr>
        <w:tc>
          <w:tcPr>
            <w:tcW w:w="6511" w:type="dxa"/>
            <w:tcBorders>
              <w:top w:val="nil"/>
              <w:left w:val="single" w:sz="8" w:space="0" w:color="auto"/>
              <w:bottom w:val="nil"/>
              <w:right w:val="single" w:sz="8" w:space="0" w:color="auto"/>
            </w:tcBorders>
            <w:shd w:val="clear" w:color="000000" w:fill="F2F2F2"/>
            <w:noWrap/>
            <w:tcMar>
              <w:top w:w="15" w:type="dxa"/>
              <w:left w:w="450" w:type="dxa"/>
              <w:bottom w:w="0" w:type="dxa"/>
              <w:right w:w="15" w:type="dxa"/>
            </w:tcMar>
            <w:vAlign w:val="bottom"/>
            <w:hideMark/>
          </w:tcPr>
          <w:p w14:paraId="203F41DA" w14:textId="77777777" w:rsidR="00803626" w:rsidRPr="00E0313F" w:rsidRDefault="00803626" w:rsidP="002F3417">
            <w:pPr>
              <w:ind w:left="-318"/>
              <w:jc w:val="left"/>
              <w:rPr>
                <w:rFonts w:ascii="Arial" w:hAnsi="Arial" w:cs="Arial"/>
                <w:color w:val="000000"/>
                <w:sz w:val="28"/>
                <w:szCs w:val="28"/>
              </w:rPr>
            </w:pPr>
            <w:r w:rsidRPr="00E0313F">
              <w:rPr>
                <w:rFonts w:ascii="Arial" w:hAnsi="Arial" w:cs="Arial"/>
                <w:color w:val="000000"/>
                <w:sz w:val="28"/>
                <w:szCs w:val="28"/>
              </w:rPr>
              <w:lastRenderedPageBreak/>
              <w:t>Disabled people with mental and cognitive impairments</w:t>
            </w:r>
          </w:p>
        </w:tc>
        <w:tc>
          <w:tcPr>
            <w:tcW w:w="113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35CDFF1E"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-20,000</w:t>
            </w:r>
          </w:p>
        </w:tc>
        <w:tc>
          <w:tcPr>
            <w:tcW w:w="1105"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3AC1013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195829E5"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-40,000</w:t>
            </w:r>
          </w:p>
        </w:tc>
        <w:tc>
          <w:tcPr>
            <w:tcW w:w="147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664BEF4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-65,000</w:t>
            </w:r>
          </w:p>
        </w:tc>
        <w:tc>
          <w:tcPr>
            <w:tcW w:w="1475" w:type="dxa"/>
            <w:tcBorders>
              <w:top w:val="nil"/>
              <w:left w:val="nil"/>
              <w:bottom w:val="nil"/>
              <w:right w:val="single" w:sz="8" w:space="0" w:color="auto"/>
            </w:tcBorders>
            <w:shd w:val="clear" w:color="000000" w:fill="F2F2F2"/>
            <w:noWrap/>
            <w:tcMar>
              <w:top w:w="15" w:type="dxa"/>
              <w:left w:w="15" w:type="dxa"/>
              <w:bottom w:w="0" w:type="dxa"/>
              <w:right w:w="15" w:type="dxa"/>
            </w:tcMar>
            <w:vAlign w:val="center"/>
            <w:hideMark/>
          </w:tcPr>
          <w:p w14:paraId="0A27AD19"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-110,000</w:t>
            </w:r>
          </w:p>
        </w:tc>
      </w:tr>
      <w:tr w:rsidR="00803626" w:rsidRPr="00E0313F" w14:paraId="12EADCD5" w14:textId="77777777" w:rsidTr="002F3417">
        <w:trPr>
          <w:trHeight w:val="448"/>
        </w:trPr>
        <w:tc>
          <w:tcPr>
            <w:tcW w:w="6511" w:type="dxa"/>
            <w:tcBorders>
              <w:top w:val="nil"/>
              <w:left w:val="single" w:sz="8" w:space="0" w:color="auto"/>
              <w:bottom w:val="single" w:sz="8" w:space="0" w:color="auto"/>
              <w:right w:val="single" w:sz="8" w:space="0" w:color="auto"/>
            </w:tcBorders>
            <w:shd w:val="clear" w:color="auto" w:fill="auto"/>
            <w:noWrap/>
            <w:tcMar>
              <w:top w:w="15" w:type="dxa"/>
              <w:left w:w="450" w:type="dxa"/>
              <w:bottom w:w="0" w:type="dxa"/>
              <w:right w:w="15" w:type="dxa"/>
            </w:tcMar>
            <w:vAlign w:val="bottom"/>
            <w:hideMark/>
          </w:tcPr>
          <w:p w14:paraId="3782E326" w14:textId="77777777" w:rsidR="00803626" w:rsidRPr="00E0313F" w:rsidRDefault="00803626" w:rsidP="002F3417">
            <w:pPr>
              <w:ind w:left="-318"/>
              <w:jc w:val="left"/>
              <w:rPr>
                <w:rFonts w:ascii="Arial" w:hAnsi="Arial" w:cs="Arial"/>
                <w:color w:val="000000"/>
                <w:sz w:val="28"/>
                <w:szCs w:val="28"/>
              </w:rPr>
            </w:pPr>
            <w:r w:rsidRPr="00E0313F">
              <w:rPr>
                <w:rFonts w:ascii="Arial" w:hAnsi="Arial" w:cs="Arial"/>
                <w:color w:val="000000"/>
                <w:sz w:val="28"/>
                <w:szCs w:val="28"/>
              </w:rPr>
              <w:t>Disabled people with other type of impairments</w:t>
            </w: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350F8FB"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-5,000</w:t>
            </w:r>
          </w:p>
        </w:tc>
        <w:tc>
          <w:tcPr>
            <w:tcW w:w="1105"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446C764C"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-15,000</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10031588"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-20,000</w:t>
            </w:r>
          </w:p>
        </w:tc>
        <w:tc>
          <w:tcPr>
            <w:tcW w:w="147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15DC6AA"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-35,000</w:t>
            </w:r>
          </w:p>
        </w:tc>
        <w:tc>
          <w:tcPr>
            <w:tcW w:w="147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59B53CD" w14:textId="77777777" w:rsidR="00803626" w:rsidRPr="00E0313F" w:rsidRDefault="00803626">
            <w:pPr>
              <w:jc w:val="center"/>
              <w:rPr>
                <w:rFonts w:ascii="Arial" w:hAnsi="Arial" w:cs="Arial"/>
                <w:color w:val="000000"/>
                <w:sz w:val="28"/>
                <w:szCs w:val="28"/>
              </w:rPr>
            </w:pPr>
            <w:r w:rsidRPr="00E0313F">
              <w:rPr>
                <w:rFonts w:ascii="Arial" w:hAnsi="Arial" w:cs="Arial"/>
                <w:color w:val="000000"/>
                <w:sz w:val="28"/>
                <w:szCs w:val="28"/>
              </w:rPr>
              <w:t>-75,000</w:t>
            </w:r>
          </w:p>
        </w:tc>
      </w:tr>
    </w:tbl>
    <w:p w14:paraId="1E64DEAC" w14:textId="21763402" w:rsidR="009B3CD3" w:rsidRPr="00E0313F" w:rsidRDefault="009B3CD3" w:rsidP="009B3CD3">
      <w:pPr>
        <w:spacing w:after="0" w:line="259" w:lineRule="auto"/>
        <w:jc w:val="left"/>
        <w:rPr>
          <w:rFonts w:ascii="Arial" w:hAnsi="Arial" w:cs="Arial"/>
          <w:sz w:val="28"/>
          <w:szCs w:val="28"/>
          <w:lang w:val="en-GB"/>
        </w:rPr>
      </w:pPr>
      <w:r w:rsidRPr="00E0313F">
        <w:rPr>
          <w:rFonts w:ascii="Arial" w:hAnsi="Arial" w:cs="Arial"/>
          <w:sz w:val="28"/>
          <w:szCs w:val="28"/>
          <w:lang w:val="en-GB"/>
        </w:rPr>
        <w:t>Source: WPI Economics analysis of LCFS &amp; FRS / HBAI</w:t>
      </w:r>
    </w:p>
    <w:p w14:paraId="522F6557" w14:textId="3BCF6510" w:rsidR="00641F4B" w:rsidRPr="00E0313F" w:rsidRDefault="009B3CD3" w:rsidP="009B3CD3">
      <w:pPr>
        <w:spacing w:after="0" w:line="259" w:lineRule="auto"/>
        <w:jc w:val="left"/>
        <w:rPr>
          <w:rFonts w:ascii="Arial" w:hAnsi="Arial" w:cs="Arial"/>
          <w:sz w:val="28"/>
          <w:szCs w:val="28"/>
          <w:lang w:val="en-GB"/>
        </w:rPr>
        <w:sectPr w:rsidR="00641F4B" w:rsidRPr="00E0313F" w:rsidSect="00C71A79">
          <w:headerReference w:type="default" r:id="rId26"/>
          <w:footerReference w:type="default" r:id="rId27"/>
          <w:endnotePr>
            <w:numFmt w:val="decimal"/>
          </w:endnotePr>
          <w:pgSz w:w="16838" w:h="11906" w:orient="landscape"/>
          <w:pgMar w:top="1440" w:right="1440" w:bottom="1440" w:left="1440" w:header="709" w:footer="709" w:gutter="0"/>
          <w:pgNumType w:start="1"/>
          <w:cols w:space="708"/>
          <w:docGrid w:linePitch="360"/>
        </w:sectPr>
      </w:pPr>
      <w:r w:rsidRPr="00E0313F">
        <w:rPr>
          <w:rFonts w:ascii="Arial" w:hAnsi="Arial" w:cs="Arial"/>
          <w:sz w:val="28"/>
          <w:szCs w:val="28"/>
          <w:lang w:val="en-GB"/>
        </w:rPr>
        <w:t>Notes: Numbers will not sum, as categories are not mutually exclusive.</w:t>
      </w:r>
      <w:r w:rsidR="00751BF9" w:rsidRPr="00E0313F">
        <w:rPr>
          <w:rFonts w:ascii="Arial" w:hAnsi="Arial" w:cs="Arial"/>
          <w:sz w:val="28"/>
          <w:szCs w:val="28"/>
          <w:lang w:val="en-GB"/>
        </w:rPr>
        <w:t xml:space="preserve"> </w:t>
      </w:r>
      <w:r w:rsidR="00751BF9" w:rsidRPr="00E0313F">
        <w:rPr>
          <w:rFonts w:ascii="Arial" w:hAnsi="Arial" w:cs="Arial"/>
          <w:sz w:val="28"/>
          <w:szCs w:val="28"/>
          <w:lang w:val="en-GB"/>
        </w:rPr>
        <w:br w:type="page"/>
      </w:r>
    </w:p>
    <w:p w14:paraId="47292C5B" w14:textId="3CFE274F" w:rsidR="003812BB" w:rsidRPr="000D27F7" w:rsidRDefault="00641F4B" w:rsidP="002F3417">
      <w:pPr>
        <w:pStyle w:val="Heading2"/>
        <w:rPr>
          <w:rFonts w:ascii="Arial" w:hAnsi="Arial" w:cs="Arial"/>
          <w:sz w:val="32"/>
          <w:szCs w:val="32"/>
          <w:lang w:val="en-GB"/>
        </w:rPr>
      </w:pPr>
      <w:r w:rsidRPr="000D27F7">
        <w:rPr>
          <w:rFonts w:ascii="Arial" w:hAnsi="Arial" w:cs="Arial"/>
          <w:sz w:val="32"/>
          <w:szCs w:val="32"/>
          <w:lang w:val="en-GB"/>
        </w:rPr>
        <w:lastRenderedPageBreak/>
        <w:t xml:space="preserve">ANNEX 2: </w:t>
      </w:r>
      <w:r w:rsidR="003812BB" w:rsidRPr="000D27F7">
        <w:rPr>
          <w:rFonts w:ascii="Arial" w:hAnsi="Arial" w:cs="Arial"/>
          <w:sz w:val="32"/>
          <w:szCs w:val="32"/>
          <w:lang w:val="en-GB"/>
        </w:rPr>
        <w:t>Technical documentation</w:t>
      </w:r>
      <w:bookmarkEnd w:id="14"/>
    </w:p>
    <w:p w14:paraId="53806722" w14:textId="77777777" w:rsidR="00EB3BA9" w:rsidRPr="00E0313F" w:rsidRDefault="00EB3BA9" w:rsidP="002F3417">
      <w:pPr>
        <w:pStyle w:val="Heading3"/>
        <w:rPr>
          <w:rFonts w:ascii="Arial" w:hAnsi="Arial" w:cs="Arial"/>
          <w:i w:val="0"/>
          <w:iCs/>
          <w:color w:val="auto"/>
          <w:sz w:val="28"/>
          <w:szCs w:val="28"/>
        </w:rPr>
      </w:pPr>
      <w:r w:rsidRPr="00E0313F">
        <w:rPr>
          <w:rFonts w:ascii="Arial" w:hAnsi="Arial" w:cs="Arial"/>
          <w:i w:val="0"/>
          <w:iCs/>
          <w:sz w:val="28"/>
          <w:szCs w:val="28"/>
        </w:rPr>
        <w:t>Glossary</w:t>
      </w:r>
    </w:p>
    <w:tbl>
      <w:tblPr>
        <w:tblW w:w="8921" w:type="dxa"/>
        <w:tblCellMar>
          <w:top w:w="15" w:type="dxa"/>
          <w:left w:w="15" w:type="dxa"/>
          <w:bottom w:w="15" w:type="dxa"/>
          <w:right w:w="15" w:type="dxa"/>
        </w:tblCellMar>
        <w:tblLook w:val="04A0" w:firstRow="1" w:lastRow="0" w:firstColumn="1" w:lastColumn="0" w:noHBand="0" w:noVBand="1"/>
      </w:tblPr>
      <w:tblGrid>
        <w:gridCol w:w="2684"/>
        <w:gridCol w:w="6237"/>
      </w:tblGrid>
      <w:tr w:rsidR="00EB3BA9" w:rsidRPr="00E0313F" w14:paraId="123672D3"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445437AC" w14:textId="15BC7507" w:rsidR="00EB3BA9" w:rsidRPr="00E0313F" w:rsidRDefault="00EB3BA9" w:rsidP="00542B1E">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Disabled person</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6DE8ACB4" w14:textId="4ADC150E" w:rsidR="00EB3BA9" w:rsidRPr="00E0313F" w:rsidRDefault="00092C55" w:rsidP="00542B1E">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As defined by the Equalities Act</w:t>
            </w:r>
          </w:p>
        </w:tc>
      </w:tr>
      <w:tr w:rsidR="00EB3BA9" w:rsidRPr="00E0313F" w14:paraId="217595DB"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55558C34" w14:textId="54C56AC1" w:rsidR="00EB3BA9" w:rsidRPr="00E0313F" w:rsidRDefault="00EB3BA9" w:rsidP="00542B1E">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Households that includes a disabled person</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4DF09449" w14:textId="3947D088" w:rsidR="00EB3BA9" w:rsidRPr="00E0313F" w:rsidRDefault="59D27A22" w:rsidP="59D27A22">
            <w:pPr>
              <w:pStyle w:val="NormalWeb"/>
              <w:spacing w:before="0" w:beforeAutospacing="0" w:after="0" w:afterAutospacing="0"/>
              <w:rPr>
                <w:rFonts w:ascii="Arial" w:hAnsi="Arial" w:cs="Arial"/>
                <w:color w:val="000000"/>
                <w:sz w:val="28"/>
                <w:szCs w:val="28"/>
              </w:rPr>
            </w:pPr>
            <w:r w:rsidRPr="00E0313F">
              <w:rPr>
                <w:rFonts w:ascii="Arial" w:hAnsi="Arial" w:cs="Arial"/>
                <w:color w:val="000000" w:themeColor="text1"/>
                <w:sz w:val="28"/>
                <w:szCs w:val="28"/>
              </w:rPr>
              <w:t>A household that includes at least one member that is disabled as per the Equalities Act definition</w:t>
            </w:r>
          </w:p>
        </w:tc>
      </w:tr>
      <w:tr w:rsidR="00EB3BA9" w:rsidRPr="00E0313F" w14:paraId="6744590F"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60025F2E" w14:textId="472C9A51" w:rsidR="00EB3BA9" w:rsidRPr="00E0313F" w:rsidRDefault="00EB3BA9" w:rsidP="00542B1E">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Income-based benefits</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560A6152" w14:textId="52444FAB" w:rsidR="00EB3BA9" w:rsidRPr="00E0313F" w:rsidRDefault="00092C55" w:rsidP="00542B1E">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Means tested social security benefits</w:t>
            </w:r>
            <w:r w:rsidR="00172104" w:rsidRPr="00E0313F">
              <w:rPr>
                <w:rFonts w:ascii="Arial" w:hAnsi="Arial" w:cs="Arial"/>
                <w:color w:val="000000"/>
                <w:sz w:val="28"/>
                <w:szCs w:val="28"/>
              </w:rPr>
              <w:t>, for example Employment and Support Allowance (ESA), Universal Credit (UC).</w:t>
            </w:r>
          </w:p>
        </w:tc>
      </w:tr>
      <w:tr w:rsidR="00172104" w:rsidRPr="00E0313F" w14:paraId="1EE358D4"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51E7C205" w14:textId="7DE895B7" w:rsidR="00172104" w:rsidRPr="00E0313F" w:rsidRDefault="00172104" w:rsidP="00542B1E">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Extra burden of essentials</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430B2DA8" w14:textId="350389C1" w:rsidR="00172104" w:rsidRPr="00E0313F" w:rsidRDefault="00172104" w:rsidP="00542B1E">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Differentials of spending budget shares on essential household goods and services</w:t>
            </w:r>
          </w:p>
        </w:tc>
      </w:tr>
      <w:tr w:rsidR="00EB3BA9" w:rsidRPr="00E0313F" w14:paraId="64C50079"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195D6FEF" w14:textId="3CE53DEF" w:rsidR="00EB3BA9" w:rsidRPr="00E0313F" w:rsidRDefault="00172104" w:rsidP="00542B1E">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Extra costs</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309BD19B" w14:textId="251948D4" w:rsidR="00EB3BA9" w:rsidRPr="00E0313F" w:rsidRDefault="00172104" w:rsidP="00542B1E">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The additional amount of income to compensate disabled households to have the same standard of living as equivalent non-disabled households.</w:t>
            </w:r>
          </w:p>
        </w:tc>
      </w:tr>
      <w:tr w:rsidR="00172104" w:rsidRPr="00E0313F" w14:paraId="7091D953"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273C5E1B" w14:textId="251C6641" w:rsidR="00172104" w:rsidRPr="00E0313F" w:rsidRDefault="00172104" w:rsidP="00172104">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Extra cost benefits</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51F2F445" w14:textId="2BC9D340" w:rsidR="00172104" w:rsidRPr="00E0313F" w:rsidRDefault="00172104" w:rsidP="00172104">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Benefits (typically non-means tested) that are provided to cover the extra costs of disability (e.g. Disability Living Allowance</w:t>
            </w:r>
            <w:r w:rsidR="00750408" w:rsidRPr="00E0313F">
              <w:rPr>
                <w:rFonts w:ascii="Arial" w:hAnsi="Arial" w:cs="Arial"/>
                <w:color w:val="000000"/>
                <w:sz w:val="28"/>
                <w:szCs w:val="28"/>
              </w:rPr>
              <w:t xml:space="preserve"> (DLA)</w:t>
            </w:r>
            <w:r w:rsidRPr="00E0313F">
              <w:rPr>
                <w:rFonts w:ascii="Arial" w:hAnsi="Arial" w:cs="Arial"/>
                <w:color w:val="000000"/>
                <w:sz w:val="28"/>
                <w:szCs w:val="28"/>
              </w:rPr>
              <w:t>, Personal Independence Payment</w:t>
            </w:r>
            <w:r w:rsidR="00750408" w:rsidRPr="00E0313F">
              <w:rPr>
                <w:rFonts w:ascii="Arial" w:hAnsi="Arial" w:cs="Arial"/>
                <w:color w:val="000000"/>
                <w:sz w:val="28"/>
                <w:szCs w:val="28"/>
              </w:rPr>
              <w:t xml:space="preserve"> (PIP)</w:t>
            </w:r>
            <w:r w:rsidRPr="00E0313F">
              <w:rPr>
                <w:rFonts w:ascii="Arial" w:hAnsi="Arial" w:cs="Arial"/>
                <w:color w:val="000000"/>
                <w:sz w:val="28"/>
                <w:szCs w:val="28"/>
              </w:rPr>
              <w:t>).</w:t>
            </w:r>
          </w:p>
        </w:tc>
      </w:tr>
      <w:tr w:rsidR="00172104" w:rsidRPr="00E0313F" w14:paraId="7D462B77"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152CFFF8" w14:textId="7C0D41B9" w:rsidR="00172104" w:rsidRPr="00E0313F" w:rsidRDefault="00172104" w:rsidP="00172104">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 xml:space="preserve">Extra cost of disability </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7A6484C3" w14:textId="239F4674" w:rsidR="00172104" w:rsidRPr="00E0313F" w:rsidRDefault="00172104" w:rsidP="00172104">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The conceptual extra cost on disabled people's lives, including financial burden, accessibility issues and toll of extra effort.</w:t>
            </w:r>
          </w:p>
        </w:tc>
      </w:tr>
      <w:tr w:rsidR="00172104" w:rsidRPr="00E0313F" w14:paraId="4512DBFB"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00016E94"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COICOP</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51FBD478"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Classification of Individual Consumption According to Purpose</w:t>
            </w:r>
          </w:p>
        </w:tc>
      </w:tr>
      <w:tr w:rsidR="00172104" w:rsidRPr="00E0313F" w14:paraId="74EC5F6F"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7F8E1275"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CPI/CPIH</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08671063"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Consumer Price Index/Consumer Price Index incl. Owner Occupiers’ Housing Costs</w:t>
            </w:r>
          </w:p>
        </w:tc>
      </w:tr>
      <w:tr w:rsidR="00172104" w:rsidRPr="00E0313F" w14:paraId="50AD12C5"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2B160B61"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DWP</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07BF4B01"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Department for Work and Pensions</w:t>
            </w:r>
          </w:p>
        </w:tc>
      </w:tr>
      <w:tr w:rsidR="00172104" w:rsidRPr="00E0313F" w14:paraId="27064F61"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1AB5EC41"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FRS</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5035478A"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Family Resources Survey</w:t>
            </w:r>
          </w:p>
        </w:tc>
      </w:tr>
      <w:tr w:rsidR="001D44F7" w:rsidRPr="00E0313F" w14:paraId="190FBB79"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2522B3DC" w14:textId="29535CAF" w:rsidR="001D44F7" w:rsidRPr="00E0313F" w:rsidRDefault="001D44F7" w:rsidP="00172104">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GDP</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3F5ACA4D" w14:textId="2324AB83" w:rsidR="001D44F7" w:rsidRPr="00E0313F" w:rsidRDefault="001D44F7" w:rsidP="00172104">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Gross Domestic Product</w:t>
            </w:r>
          </w:p>
        </w:tc>
      </w:tr>
      <w:tr w:rsidR="00172104" w:rsidRPr="00E0313F" w14:paraId="7B0B58BA"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381FF256"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LCF</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3CA0ACA0"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Living Costs and Food Survey</w:t>
            </w:r>
          </w:p>
        </w:tc>
      </w:tr>
      <w:tr w:rsidR="00172104" w:rsidRPr="00E0313F" w14:paraId="12574B19"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7D57D945" w14:textId="77777777" w:rsidR="00172104" w:rsidRPr="00E0313F" w:rsidRDefault="00172104" w:rsidP="00172104">
            <w:pPr>
              <w:pStyle w:val="NormalWeb"/>
              <w:spacing w:before="0" w:beforeAutospacing="0" w:after="0" w:afterAutospacing="0"/>
              <w:rPr>
                <w:rFonts w:ascii="Arial" w:hAnsi="Arial" w:cs="Arial"/>
                <w:sz w:val="28"/>
                <w:szCs w:val="28"/>
              </w:rPr>
            </w:pPr>
            <w:proofErr w:type="spellStart"/>
            <w:r w:rsidRPr="00E0313F">
              <w:rPr>
                <w:rFonts w:ascii="Arial" w:hAnsi="Arial" w:cs="Arial"/>
                <w:color w:val="000000"/>
                <w:sz w:val="28"/>
                <w:szCs w:val="28"/>
              </w:rPr>
              <w:t>NatCen</w:t>
            </w:r>
            <w:proofErr w:type="spellEnd"/>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2E371617"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National Centre for Social Research</w:t>
            </w:r>
          </w:p>
        </w:tc>
      </w:tr>
      <w:tr w:rsidR="00172104" w:rsidRPr="00E0313F" w14:paraId="0AA28103"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39E8B049"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ONS </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2EBFAED2"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Office for National Statistics</w:t>
            </w:r>
          </w:p>
        </w:tc>
      </w:tr>
      <w:tr w:rsidR="001D44F7" w:rsidRPr="00E0313F" w14:paraId="262CE94E"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0B4FA502" w14:textId="4E5E62A3" w:rsidR="001D44F7" w:rsidRPr="00E0313F" w:rsidRDefault="001D44F7" w:rsidP="00172104">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Poverty line</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0979F15B" w14:textId="0232553F" w:rsidR="001D44F7" w:rsidRPr="00E0313F" w:rsidRDefault="001D44F7" w:rsidP="00172104">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 xml:space="preserve">The level of Total Resources Available below which families are judged to be in poverty. This is based on the </w:t>
            </w:r>
            <w:hyperlink r:id="rId28" w:history="1">
              <w:r w:rsidRPr="005339E4">
                <w:rPr>
                  <w:rStyle w:val="Hyperlink"/>
                  <w:rFonts w:ascii="Arial" w:hAnsi="Arial" w:cs="Arial"/>
                  <w:sz w:val="28"/>
                  <w:szCs w:val="28"/>
                </w:rPr>
                <w:t>Social Metrics Commission’s approach to poverty measurement</w:t>
              </w:r>
            </w:hyperlink>
            <w:r w:rsidR="005339E4">
              <w:rPr>
                <w:rFonts w:ascii="Arial" w:hAnsi="Arial" w:cs="Arial"/>
                <w:color w:val="000000"/>
                <w:sz w:val="28"/>
                <w:szCs w:val="28"/>
              </w:rPr>
              <w:t>.</w:t>
            </w:r>
          </w:p>
        </w:tc>
      </w:tr>
      <w:tr w:rsidR="001D44F7" w:rsidRPr="00E0313F" w14:paraId="79DBE2F3"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70B08E52" w14:textId="0DC1B22A" w:rsidR="001D44F7" w:rsidRPr="00E0313F" w:rsidRDefault="001D44F7" w:rsidP="00172104">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Deep poverty line</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tcPr>
          <w:p w14:paraId="4050E131" w14:textId="58F6D1BC" w:rsidR="001D44F7" w:rsidRPr="00E0313F" w:rsidRDefault="001D44F7" w:rsidP="00172104">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 xml:space="preserve">The level of Total Resources Available below which families are judged to be in deep poverty. </w:t>
            </w:r>
            <w:r w:rsidRPr="00E0313F">
              <w:rPr>
                <w:rFonts w:ascii="Arial" w:hAnsi="Arial" w:cs="Arial"/>
                <w:color w:val="000000"/>
                <w:sz w:val="28"/>
                <w:szCs w:val="28"/>
              </w:rPr>
              <w:lastRenderedPageBreak/>
              <w:t xml:space="preserve">This is 50% of the poverty line and is based on the </w:t>
            </w:r>
            <w:hyperlink r:id="rId29" w:history="1">
              <w:r w:rsidRPr="005339E4">
                <w:rPr>
                  <w:rStyle w:val="Hyperlink"/>
                  <w:rFonts w:ascii="Arial" w:hAnsi="Arial" w:cs="Arial"/>
                  <w:sz w:val="28"/>
                  <w:szCs w:val="28"/>
                </w:rPr>
                <w:t>Social Metrics Commission’s approach</w:t>
              </w:r>
            </w:hyperlink>
            <w:r w:rsidRPr="00E0313F">
              <w:rPr>
                <w:rFonts w:ascii="Arial" w:hAnsi="Arial" w:cs="Arial"/>
                <w:color w:val="000000"/>
                <w:sz w:val="28"/>
                <w:szCs w:val="28"/>
              </w:rPr>
              <w:t xml:space="preserve"> to poverty measurement</w:t>
            </w:r>
            <w:r w:rsidR="005339E4">
              <w:rPr>
                <w:rFonts w:ascii="Arial" w:hAnsi="Arial" w:cs="Arial"/>
                <w:color w:val="000000"/>
                <w:sz w:val="28"/>
                <w:szCs w:val="28"/>
              </w:rPr>
              <w:t>.</w:t>
            </w:r>
          </w:p>
        </w:tc>
      </w:tr>
      <w:tr w:rsidR="00172104" w:rsidRPr="00E0313F" w14:paraId="0B94E8FC"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173C17F3"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lastRenderedPageBreak/>
              <w:t>SMC</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776F802B"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Social Metrics Commission</w:t>
            </w:r>
          </w:p>
        </w:tc>
      </w:tr>
      <w:tr w:rsidR="00172104" w:rsidRPr="00E0313F" w14:paraId="0B053EB0" w14:textId="77777777" w:rsidTr="001D44F7">
        <w:tc>
          <w:tcPr>
            <w:tcW w:w="2684"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6ABACCA8"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UK</w:t>
            </w:r>
          </w:p>
        </w:tc>
        <w:tc>
          <w:tcPr>
            <w:tcW w:w="6237" w:type="dxa"/>
            <w:tcBorders>
              <w:top w:val="single" w:sz="8" w:space="0" w:color="999999"/>
              <w:left w:val="single" w:sz="8" w:space="0" w:color="999999"/>
              <w:bottom w:val="single" w:sz="8" w:space="0" w:color="999999"/>
              <w:right w:val="single" w:sz="8" w:space="0" w:color="999999"/>
            </w:tcBorders>
            <w:tcMar>
              <w:top w:w="28" w:type="dxa"/>
              <w:left w:w="28" w:type="dxa"/>
              <w:bottom w:w="28" w:type="dxa"/>
              <w:right w:w="28" w:type="dxa"/>
            </w:tcMar>
            <w:vAlign w:val="center"/>
            <w:hideMark/>
          </w:tcPr>
          <w:p w14:paraId="1B4A4351" w14:textId="77777777" w:rsidR="00172104" w:rsidRPr="00E0313F" w:rsidRDefault="00172104" w:rsidP="00172104">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United Kingdom</w:t>
            </w:r>
          </w:p>
        </w:tc>
      </w:tr>
    </w:tbl>
    <w:p w14:paraId="6342AB9E" w14:textId="77777777" w:rsidR="00EB3BA9" w:rsidRPr="00E0313F" w:rsidRDefault="00EB3BA9" w:rsidP="00EB3BA9">
      <w:pPr>
        <w:rPr>
          <w:rFonts w:ascii="Arial" w:hAnsi="Arial" w:cs="Arial"/>
          <w:sz w:val="28"/>
          <w:szCs w:val="28"/>
        </w:rPr>
      </w:pPr>
    </w:p>
    <w:p w14:paraId="1206ABBB" w14:textId="77777777" w:rsidR="001D44F7" w:rsidRPr="00E0313F" w:rsidRDefault="001D44F7">
      <w:pPr>
        <w:spacing w:after="160" w:line="259" w:lineRule="auto"/>
        <w:jc w:val="left"/>
        <w:rPr>
          <w:rFonts w:ascii="Arial" w:eastAsiaTheme="minorEastAsia" w:hAnsi="Arial" w:cs="Arial"/>
          <w:color w:val="656565" w:themeColor="background2" w:themeShade="80"/>
          <w:spacing w:val="15"/>
          <w:sz w:val="28"/>
          <w:szCs w:val="28"/>
        </w:rPr>
      </w:pPr>
      <w:r w:rsidRPr="00E0313F">
        <w:rPr>
          <w:rFonts w:ascii="Arial" w:hAnsi="Arial" w:cs="Arial"/>
          <w:sz w:val="28"/>
          <w:szCs w:val="28"/>
        </w:rPr>
        <w:br w:type="page"/>
      </w:r>
    </w:p>
    <w:p w14:paraId="0FBEC9C2" w14:textId="76E388DE" w:rsidR="00EB3BA9" w:rsidRPr="00E0313F" w:rsidRDefault="00EB3BA9" w:rsidP="002F3417">
      <w:pPr>
        <w:pStyle w:val="Heading3"/>
        <w:rPr>
          <w:rFonts w:ascii="Arial" w:hAnsi="Arial" w:cs="Arial"/>
          <w:i w:val="0"/>
          <w:iCs/>
          <w:sz w:val="28"/>
          <w:szCs w:val="28"/>
        </w:rPr>
      </w:pPr>
      <w:r w:rsidRPr="00E0313F">
        <w:rPr>
          <w:rFonts w:ascii="Arial" w:hAnsi="Arial" w:cs="Arial"/>
          <w:i w:val="0"/>
          <w:iCs/>
          <w:sz w:val="28"/>
          <w:szCs w:val="28"/>
        </w:rPr>
        <w:lastRenderedPageBreak/>
        <w:t>Overview</w:t>
      </w:r>
    </w:p>
    <w:p w14:paraId="254EC689" w14:textId="77777777" w:rsidR="00EB3BA9" w:rsidRPr="00E0313F" w:rsidRDefault="00EB3BA9" w:rsidP="00EB3BA9">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Overall, our approach followed the following process:</w:t>
      </w:r>
    </w:p>
    <w:p w14:paraId="5A232BF1" w14:textId="77777777" w:rsidR="00EB3BA9" w:rsidRPr="00E0313F" w:rsidRDefault="00EB3BA9">
      <w:pPr>
        <w:pStyle w:val="NormalWeb"/>
        <w:numPr>
          <w:ilvl w:val="0"/>
          <w:numId w:val="23"/>
        </w:numPr>
        <w:spacing w:before="0" w:beforeAutospacing="0" w:after="0" w:afterAutospacing="0"/>
        <w:textAlignment w:val="baseline"/>
        <w:rPr>
          <w:rFonts w:ascii="Arial" w:hAnsi="Arial" w:cs="Arial"/>
          <w:color w:val="000000"/>
          <w:sz w:val="28"/>
          <w:szCs w:val="28"/>
        </w:rPr>
      </w:pPr>
      <w:r w:rsidRPr="00E0313F">
        <w:rPr>
          <w:rFonts w:ascii="Arial" w:hAnsi="Arial" w:cs="Arial"/>
          <w:color w:val="000000"/>
          <w:sz w:val="28"/>
          <w:szCs w:val="28"/>
        </w:rPr>
        <w:t>Calculating the extra burden of essentials for disabled people:</w:t>
      </w:r>
    </w:p>
    <w:p w14:paraId="1259A2E8" w14:textId="77777777" w:rsidR="00EB3BA9" w:rsidRPr="00E0313F" w:rsidRDefault="00EB3BA9">
      <w:pPr>
        <w:pStyle w:val="NormalWeb"/>
        <w:numPr>
          <w:ilvl w:val="0"/>
          <w:numId w:val="23"/>
        </w:numPr>
        <w:spacing w:before="0" w:beforeAutospacing="0" w:after="0" w:afterAutospacing="0"/>
        <w:textAlignment w:val="baseline"/>
        <w:rPr>
          <w:rFonts w:ascii="Arial" w:hAnsi="Arial" w:cs="Arial"/>
          <w:color w:val="000000"/>
          <w:sz w:val="28"/>
          <w:szCs w:val="28"/>
        </w:rPr>
      </w:pPr>
      <w:r w:rsidRPr="00E0313F">
        <w:rPr>
          <w:rFonts w:ascii="Arial" w:hAnsi="Arial" w:cs="Arial"/>
          <w:color w:val="000000"/>
          <w:sz w:val="28"/>
          <w:szCs w:val="28"/>
        </w:rPr>
        <w:t>Calculate the proportion of total spending that is allocated to essentials for households within the Living Costs and Food Survey in 2019/20.</w:t>
      </w:r>
    </w:p>
    <w:p w14:paraId="13CB5668" w14:textId="77777777" w:rsidR="00EB3BA9" w:rsidRPr="00E0313F" w:rsidRDefault="00EB3BA9">
      <w:pPr>
        <w:pStyle w:val="NormalWeb"/>
        <w:numPr>
          <w:ilvl w:val="0"/>
          <w:numId w:val="23"/>
        </w:numPr>
        <w:spacing w:before="0" w:beforeAutospacing="0" w:after="0" w:afterAutospacing="0"/>
        <w:textAlignment w:val="baseline"/>
        <w:rPr>
          <w:rFonts w:ascii="Arial" w:hAnsi="Arial" w:cs="Arial"/>
          <w:color w:val="000000"/>
          <w:sz w:val="28"/>
          <w:szCs w:val="28"/>
        </w:rPr>
      </w:pPr>
      <w:r w:rsidRPr="00E0313F">
        <w:rPr>
          <w:rFonts w:ascii="Arial" w:hAnsi="Arial" w:cs="Arial"/>
          <w:color w:val="000000"/>
          <w:sz w:val="28"/>
          <w:szCs w:val="28"/>
        </w:rPr>
        <w:t>Assess the extent to which households that include a disabled person experience an extra burden of essentials, by running regression analysis to take into account differences in characteristics.</w:t>
      </w:r>
    </w:p>
    <w:p w14:paraId="7ABE8920" w14:textId="77777777" w:rsidR="00EB3BA9" w:rsidRPr="00E0313F" w:rsidRDefault="00EB3BA9">
      <w:pPr>
        <w:pStyle w:val="NormalWeb"/>
        <w:numPr>
          <w:ilvl w:val="0"/>
          <w:numId w:val="23"/>
        </w:numPr>
        <w:spacing w:before="0" w:beforeAutospacing="0" w:after="0" w:afterAutospacing="0"/>
        <w:textAlignment w:val="baseline"/>
        <w:rPr>
          <w:rFonts w:ascii="Arial" w:hAnsi="Arial" w:cs="Arial"/>
          <w:color w:val="000000"/>
          <w:sz w:val="28"/>
          <w:szCs w:val="28"/>
        </w:rPr>
      </w:pPr>
      <w:r w:rsidRPr="00E0313F">
        <w:rPr>
          <w:rFonts w:ascii="Arial" w:hAnsi="Arial" w:cs="Arial"/>
          <w:color w:val="000000"/>
          <w:sz w:val="28"/>
          <w:szCs w:val="28"/>
        </w:rPr>
        <w:t>Translate these into financial terms, using estimates of mean spending at each income quintile.</w:t>
      </w:r>
    </w:p>
    <w:p w14:paraId="7A9F9D69" w14:textId="77777777" w:rsidR="00EB3BA9" w:rsidRPr="00E0313F" w:rsidRDefault="00EB3BA9">
      <w:pPr>
        <w:pStyle w:val="NormalWeb"/>
        <w:numPr>
          <w:ilvl w:val="0"/>
          <w:numId w:val="23"/>
        </w:numPr>
        <w:spacing w:before="0" w:beforeAutospacing="0" w:after="0" w:afterAutospacing="0"/>
        <w:textAlignment w:val="baseline"/>
        <w:rPr>
          <w:rFonts w:ascii="Arial" w:hAnsi="Arial" w:cs="Arial"/>
          <w:color w:val="000000"/>
          <w:sz w:val="28"/>
          <w:szCs w:val="28"/>
        </w:rPr>
      </w:pPr>
      <w:r w:rsidRPr="00E0313F">
        <w:rPr>
          <w:rFonts w:ascii="Arial" w:hAnsi="Arial" w:cs="Arial"/>
          <w:color w:val="000000"/>
          <w:sz w:val="28"/>
          <w:szCs w:val="28"/>
        </w:rPr>
        <w:t>Analyse the inflation impact on disabled people of inflation rates between 2019/20 and July 2023, using detailed inflation rates for different spending categories and applying these to spending baskets from 2019/20.</w:t>
      </w:r>
    </w:p>
    <w:p w14:paraId="5866D109" w14:textId="77777777" w:rsidR="00EB3BA9" w:rsidRPr="00E0313F" w:rsidRDefault="00EB3BA9">
      <w:pPr>
        <w:pStyle w:val="NormalWeb"/>
        <w:numPr>
          <w:ilvl w:val="0"/>
          <w:numId w:val="23"/>
        </w:numPr>
        <w:spacing w:before="0" w:beforeAutospacing="0" w:after="0" w:afterAutospacing="0"/>
        <w:textAlignment w:val="baseline"/>
        <w:rPr>
          <w:rFonts w:ascii="Arial" w:hAnsi="Arial" w:cs="Arial"/>
          <w:color w:val="000000"/>
          <w:sz w:val="28"/>
          <w:szCs w:val="28"/>
        </w:rPr>
      </w:pPr>
      <w:r w:rsidRPr="00E0313F">
        <w:rPr>
          <w:rFonts w:ascii="Arial" w:hAnsi="Arial" w:cs="Arial"/>
          <w:color w:val="000000"/>
          <w:sz w:val="28"/>
          <w:szCs w:val="28"/>
        </w:rPr>
        <w:t>Estimate up-to-date extra burden of essentials by applying differential in disabled people’s inflation impact and the headline CPI inflation rate.</w:t>
      </w:r>
    </w:p>
    <w:p w14:paraId="7B6E24E7" w14:textId="77777777" w:rsidR="00EB3BA9" w:rsidRPr="00E0313F" w:rsidRDefault="00EB3BA9">
      <w:pPr>
        <w:pStyle w:val="NormalWeb"/>
        <w:numPr>
          <w:ilvl w:val="0"/>
          <w:numId w:val="23"/>
        </w:numPr>
        <w:spacing w:before="0" w:beforeAutospacing="0" w:after="0" w:afterAutospacing="0"/>
        <w:textAlignment w:val="baseline"/>
        <w:rPr>
          <w:rFonts w:ascii="Arial" w:hAnsi="Arial" w:cs="Arial"/>
          <w:color w:val="000000"/>
          <w:sz w:val="28"/>
          <w:szCs w:val="28"/>
        </w:rPr>
      </w:pPr>
      <w:r w:rsidRPr="00E0313F">
        <w:rPr>
          <w:rFonts w:ascii="Arial" w:hAnsi="Arial" w:cs="Arial"/>
          <w:color w:val="000000"/>
          <w:sz w:val="28"/>
          <w:szCs w:val="28"/>
        </w:rPr>
        <w:t>Calculating poverty impacts</w:t>
      </w:r>
    </w:p>
    <w:p w14:paraId="4B8A9B91" w14:textId="77777777" w:rsidR="00EB3BA9" w:rsidRPr="00E0313F" w:rsidRDefault="00EB3BA9">
      <w:pPr>
        <w:pStyle w:val="NormalWeb"/>
        <w:numPr>
          <w:ilvl w:val="0"/>
          <w:numId w:val="23"/>
        </w:numPr>
        <w:spacing w:before="0" w:beforeAutospacing="0" w:after="0" w:afterAutospacing="0"/>
        <w:textAlignment w:val="baseline"/>
        <w:rPr>
          <w:rFonts w:ascii="Arial" w:hAnsi="Arial" w:cs="Arial"/>
          <w:color w:val="000000"/>
          <w:sz w:val="28"/>
          <w:szCs w:val="28"/>
        </w:rPr>
      </w:pPr>
      <w:r w:rsidRPr="00E0313F">
        <w:rPr>
          <w:rFonts w:ascii="Arial" w:hAnsi="Arial" w:cs="Arial"/>
          <w:color w:val="000000"/>
          <w:sz w:val="28"/>
          <w:szCs w:val="28"/>
        </w:rPr>
        <w:t>Match these estimates into the Family Resources Survey / HBAI based on disability status and income quintile.</w:t>
      </w:r>
    </w:p>
    <w:p w14:paraId="1F7EE803" w14:textId="77777777" w:rsidR="00EB3BA9" w:rsidRPr="00E0313F" w:rsidRDefault="00EB3BA9">
      <w:pPr>
        <w:pStyle w:val="NormalWeb"/>
        <w:numPr>
          <w:ilvl w:val="0"/>
          <w:numId w:val="23"/>
        </w:numPr>
        <w:spacing w:before="0" w:beforeAutospacing="0" w:after="0" w:afterAutospacing="0"/>
        <w:textAlignment w:val="baseline"/>
        <w:rPr>
          <w:rFonts w:ascii="Arial" w:hAnsi="Arial" w:cs="Arial"/>
          <w:color w:val="000000"/>
          <w:sz w:val="28"/>
          <w:szCs w:val="28"/>
        </w:rPr>
      </w:pPr>
      <w:r w:rsidRPr="00E0313F">
        <w:rPr>
          <w:rFonts w:ascii="Arial" w:hAnsi="Arial" w:cs="Arial"/>
          <w:color w:val="000000"/>
          <w:sz w:val="28"/>
          <w:szCs w:val="28"/>
        </w:rPr>
        <w:t>Conduct analysis of poverty impacts in the FRS / HBAI using an adapted version of the Social Metrics Commission’s poverty measure.</w:t>
      </w:r>
    </w:p>
    <w:p w14:paraId="629788DD" w14:textId="77777777" w:rsidR="00EB3BA9" w:rsidRPr="00E0313F" w:rsidRDefault="00EB3BA9" w:rsidP="00EB3BA9">
      <w:pPr>
        <w:rPr>
          <w:rFonts w:ascii="Arial" w:hAnsi="Arial" w:cs="Arial"/>
          <w:color w:val="auto"/>
          <w:sz w:val="28"/>
          <w:szCs w:val="28"/>
        </w:rPr>
      </w:pPr>
    </w:p>
    <w:p w14:paraId="6A6A74F4" w14:textId="77777777" w:rsidR="00EB3BA9" w:rsidRPr="00E0313F" w:rsidRDefault="00EB3BA9" w:rsidP="002F3417">
      <w:pPr>
        <w:pStyle w:val="Heading3"/>
        <w:rPr>
          <w:rFonts w:ascii="Arial" w:hAnsi="Arial" w:cs="Arial"/>
          <w:i w:val="0"/>
          <w:iCs/>
          <w:sz w:val="28"/>
          <w:szCs w:val="28"/>
        </w:rPr>
      </w:pPr>
      <w:r w:rsidRPr="00E0313F">
        <w:rPr>
          <w:rFonts w:ascii="Arial" w:hAnsi="Arial" w:cs="Arial"/>
          <w:i w:val="0"/>
          <w:iCs/>
          <w:sz w:val="28"/>
          <w:szCs w:val="28"/>
        </w:rPr>
        <w:t>Calculating the extra burden of essentials</w:t>
      </w:r>
    </w:p>
    <w:p w14:paraId="11159959" w14:textId="77777777" w:rsidR="00EB3BA9" w:rsidRPr="00E0313F" w:rsidRDefault="00EB3BA9" w:rsidP="00EB3BA9">
      <w:pPr>
        <w:pStyle w:val="Heading2"/>
        <w:rPr>
          <w:rFonts w:ascii="Arial" w:hAnsi="Arial" w:cs="Arial"/>
          <w:szCs w:val="28"/>
        </w:rPr>
      </w:pPr>
      <w:r w:rsidRPr="00E0313F">
        <w:rPr>
          <w:rFonts w:ascii="Arial" w:hAnsi="Arial" w:cs="Arial"/>
          <w:szCs w:val="28"/>
        </w:rPr>
        <w:t>Living Costs and Food Survey</w:t>
      </w:r>
    </w:p>
    <w:p w14:paraId="04A8A39B" w14:textId="392EB09D" w:rsidR="00EB3BA9" w:rsidRPr="00E0313F" w:rsidRDefault="243C8280" w:rsidP="243C8280">
      <w:pPr>
        <w:pStyle w:val="NormalWeb"/>
        <w:spacing w:before="0" w:beforeAutospacing="0" w:after="120" w:afterAutospacing="0"/>
        <w:rPr>
          <w:rFonts w:ascii="Arial" w:hAnsi="Arial" w:cs="Arial"/>
          <w:sz w:val="28"/>
          <w:szCs w:val="28"/>
        </w:rPr>
      </w:pPr>
      <w:r w:rsidRPr="00E0313F">
        <w:rPr>
          <w:rFonts w:ascii="Arial" w:hAnsi="Arial" w:cs="Arial"/>
          <w:color w:val="000000" w:themeColor="text1"/>
          <w:sz w:val="28"/>
          <w:szCs w:val="28"/>
        </w:rPr>
        <w:t>In order to understand the expenditure patterns of households that do and do not include a disabled person, we used the Living Costs and Food Survey (LCFS). The LCFS is an annual UK household survey conducted by the Office for National Statistics (ONS) that collects detailed information on household expenditure. Outputs produced from it are designated as a National Statistics and data collected feeds into CPI and GDP figures. </w:t>
      </w:r>
    </w:p>
    <w:p w14:paraId="54993498" w14:textId="4B9A22B2" w:rsidR="00EB3BA9" w:rsidRPr="00E0313F" w:rsidRDefault="243C8280" w:rsidP="243C8280">
      <w:pPr>
        <w:pStyle w:val="NormalWeb"/>
        <w:spacing w:before="0" w:beforeAutospacing="0" w:after="120" w:afterAutospacing="0"/>
        <w:rPr>
          <w:rFonts w:ascii="Arial" w:hAnsi="Arial" w:cs="Arial"/>
          <w:sz w:val="28"/>
          <w:szCs w:val="28"/>
        </w:rPr>
      </w:pPr>
      <w:r w:rsidRPr="00E0313F">
        <w:rPr>
          <w:rFonts w:ascii="Arial" w:hAnsi="Arial" w:cs="Arial"/>
          <w:color w:val="000000" w:themeColor="text1"/>
          <w:sz w:val="28"/>
          <w:szCs w:val="28"/>
        </w:rPr>
        <w:t xml:space="preserve">The survey takes place throughout the year to account for any seasonal variations in expenditure. Individuals in selected households complete a household interview and keep an expenditure diary for two weeks. The household interview collects information on income, sociodemographic characteristics and expenditure information on big items and one-off </w:t>
      </w:r>
      <w:r w:rsidRPr="00E0313F">
        <w:rPr>
          <w:rFonts w:ascii="Arial" w:hAnsi="Arial" w:cs="Arial"/>
          <w:color w:val="000000" w:themeColor="text1"/>
          <w:sz w:val="28"/>
          <w:szCs w:val="28"/>
        </w:rPr>
        <w:lastRenderedPageBreak/>
        <w:t>purchases (appliances, cars etc). It also asks about benefits, disability and other personal information. Participants use the expenditure diary to record any item they purchase over the two-week period. </w:t>
      </w:r>
    </w:p>
    <w:p w14:paraId="14838968" w14:textId="707DAAA3"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 xml:space="preserve">Expenditure is expressed as pounds per week and products and services that make up people’s expenditure are categorised, using the </w:t>
      </w:r>
      <w:hyperlink r:id="rId30" w:history="1">
        <w:r w:rsidRPr="00E0313F">
          <w:rPr>
            <w:rStyle w:val="Hyperlink"/>
            <w:rFonts w:ascii="Arial" w:hAnsi="Arial" w:cs="Arial"/>
            <w:color w:val="1155CC"/>
            <w:sz w:val="28"/>
            <w:szCs w:val="28"/>
          </w:rPr>
          <w:t>Classification of Individual Consumption According to Purpose (COICOP)</w:t>
        </w:r>
      </w:hyperlink>
      <w:r w:rsidRPr="00E0313F">
        <w:rPr>
          <w:rFonts w:ascii="Arial" w:hAnsi="Arial" w:cs="Arial"/>
          <w:color w:val="000000"/>
          <w:sz w:val="28"/>
          <w:szCs w:val="28"/>
        </w:rPr>
        <w:t xml:space="preserve">. COICOP is an international classification system for individual household expenditure. It is hierarchical, with four levels, which get progressively more detailed. For our current analysis, we used the highest level, which classifies all items and services into 12 groups. We disaggregated two of these groups into categories that we wanted to explore further, so in total we analysed 14 groups (see Table </w:t>
      </w:r>
      <w:r w:rsidR="008B016F" w:rsidRPr="00E0313F">
        <w:rPr>
          <w:rFonts w:ascii="Arial" w:hAnsi="Arial" w:cs="Arial"/>
          <w:color w:val="000000"/>
          <w:sz w:val="28"/>
          <w:szCs w:val="28"/>
        </w:rPr>
        <w:t>A1</w:t>
      </w:r>
      <w:r w:rsidRPr="00E0313F">
        <w:rPr>
          <w:rFonts w:ascii="Arial" w:hAnsi="Arial" w:cs="Arial"/>
          <w:color w:val="000000"/>
          <w:sz w:val="28"/>
          <w:szCs w:val="28"/>
        </w:rPr>
        <w:t>).</w:t>
      </w:r>
    </w:p>
    <w:p w14:paraId="153B1AA0" w14:textId="22D9EE6E" w:rsidR="00EB3BA9" w:rsidRPr="00E0313F" w:rsidRDefault="00EB3BA9" w:rsidP="00080A31">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 xml:space="preserve">Table </w:t>
      </w:r>
      <w:r w:rsidR="008B016F" w:rsidRPr="00E0313F">
        <w:rPr>
          <w:rFonts w:ascii="Arial" w:hAnsi="Arial" w:cs="Arial"/>
          <w:color w:val="000000"/>
          <w:sz w:val="28"/>
          <w:szCs w:val="28"/>
        </w:rPr>
        <w:t>A1</w:t>
      </w:r>
      <w:r w:rsidRPr="00E0313F">
        <w:rPr>
          <w:rFonts w:ascii="Arial" w:hAnsi="Arial" w:cs="Arial"/>
          <w:color w:val="000000"/>
          <w:sz w:val="28"/>
          <w:szCs w:val="28"/>
        </w:rPr>
        <w:t>: COICOP categories used in our analyses. </w:t>
      </w:r>
    </w:p>
    <w:tbl>
      <w:tblPr>
        <w:tblW w:w="9629" w:type="dxa"/>
        <w:tblCellMar>
          <w:top w:w="15" w:type="dxa"/>
          <w:left w:w="15" w:type="dxa"/>
          <w:bottom w:w="15" w:type="dxa"/>
          <w:right w:w="15" w:type="dxa"/>
        </w:tblCellMar>
        <w:tblLook w:val="04A0" w:firstRow="1" w:lastRow="0" w:firstColumn="1" w:lastColumn="0" w:noHBand="0" w:noVBand="1"/>
      </w:tblPr>
      <w:tblGrid>
        <w:gridCol w:w="9629"/>
      </w:tblGrid>
      <w:tr w:rsidR="009A6585" w:rsidRPr="00E0313F" w14:paraId="5C0DC458"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91650" w14:textId="77777777" w:rsidR="009A6585" w:rsidRPr="00E0313F" w:rsidRDefault="009A6585" w:rsidP="00080A31">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01 Food and non-alcoholic beverages</w:t>
            </w:r>
          </w:p>
        </w:tc>
      </w:tr>
      <w:tr w:rsidR="009A6585" w:rsidRPr="00E0313F" w14:paraId="0ED6E62E"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25078" w14:textId="77777777" w:rsidR="009A6585" w:rsidRPr="00E0313F" w:rsidRDefault="009A6585" w:rsidP="00080A31">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02 Alcoholic beverages, tobacco and narcotics</w:t>
            </w:r>
          </w:p>
        </w:tc>
      </w:tr>
      <w:tr w:rsidR="009A6585" w:rsidRPr="00E0313F" w14:paraId="3B937491"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92B22" w14:textId="77777777" w:rsidR="009A6585" w:rsidRPr="00E0313F" w:rsidRDefault="009A6585" w:rsidP="00080A31">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03 Clothing and footwear</w:t>
            </w:r>
          </w:p>
        </w:tc>
      </w:tr>
      <w:tr w:rsidR="009A6585" w:rsidRPr="00E0313F" w14:paraId="00E93454"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BB06D" w14:textId="77777777" w:rsidR="009A6585" w:rsidRPr="00E0313F" w:rsidRDefault="009A6585" w:rsidP="00080A31">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4 Housing excluding energy bills</w:t>
            </w:r>
          </w:p>
        </w:tc>
      </w:tr>
      <w:tr w:rsidR="009A6585" w:rsidRPr="00E0313F" w14:paraId="2FAA88D1"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92048" w14:textId="77777777" w:rsidR="009A6585" w:rsidRPr="00E0313F" w:rsidRDefault="009A6585" w:rsidP="00080A31">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4.5 Energy bills</w:t>
            </w:r>
          </w:p>
        </w:tc>
      </w:tr>
      <w:tr w:rsidR="009A6585" w:rsidRPr="00E0313F" w14:paraId="25CB1F75"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F7891" w14:textId="77777777" w:rsidR="009A6585" w:rsidRPr="00E0313F" w:rsidRDefault="009A6585" w:rsidP="00080A31">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05 Furnishings, household equipment and routine household maintenance</w:t>
            </w:r>
          </w:p>
        </w:tc>
      </w:tr>
      <w:tr w:rsidR="009A6585" w:rsidRPr="00E0313F" w14:paraId="2DC2D26C"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284D2" w14:textId="77777777" w:rsidR="009A6585" w:rsidRPr="00E0313F" w:rsidRDefault="009A6585" w:rsidP="00080A31">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06 Health</w:t>
            </w:r>
          </w:p>
        </w:tc>
      </w:tr>
      <w:tr w:rsidR="009A6585" w:rsidRPr="00890C9F" w14:paraId="3A6BA19F"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E255A" w14:textId="76BB276D" w:rsidR="009A6585" w:rsidRPr="00E0313F" w:rsidRDefault="009A6585" w:rsidP="009A6585">
            <w:pPr>
              <w:pStyle w:val="NormalWeb"/>
              <w:keepNext/>
              <w:keepLines/>
              <w:spacing w:before="0" w:beforeAutospacing="0" w:after="0" w:afterAutospacing="0"/>
              <w:rPr>
                <w:rFonts w:ascii="Arial" w:hAnsi="Arial" w:cs="Arial"/>
                <w:color w:val="000000"/>
                <w:sz w:val="28"/>
                <w:szCs w:val="28"/>
                <w:lang w:val="fr-FR"/>
              </w:rPr>
            </w:pPr>
            <w:r w:rsidRPr="00E0313F">
              <w:rPr>
                <w:rFonts w:ascii="Arial" w:hAnsi="Arial" w:cs="Arial"/>
                <w:color w:val="000000"/>
                <w:sz w:val="28"/>
                <w:szCs w:val="28"/>
                <w:lang w:val="fr-FR"/>
              </w:rPr>
              <w:t>7 Transport excl. private car hire (taxis etc.)</w:t>
            </w:r>
          </w:p>
        </w:tc>
      </w:tr>
      <w:tr w:rsidR="009A6585" w:rsidRPr="00E0313F" w14:paraId="0B3FA2AE"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E0FC3" w14:textId="04E486CC" w:rsidR="009A6585" w:rsidRPr="00E0313F" w:rsidRDefault="009A6585" w:rsidP="009A6585">
            <w:pPr>
              <w:pStyle w:val="NormalWeb"/>
              <w:keepNext/>
              <w:keepLines/>
              <w:spacing w:before="0" w:beforeAutospacing="0" w:after="0" w:afterAutospacing="0"/>
              <w:rPr>
                <w:rFonts w:ascii="Arial" w:hAnsi="Arial" w:cs="Arial"/>
                <w:color w:val="000000"/>
                <w:sz w:val="28"/>
                <w:szCs w:val="28"/>
              </w:rPr>
            </w:pPr>
            <w:r w:rsidRPr="00E0313F">
              <w:rPr>
                <w:rFonts w:ascii="Arial" w:hAnsi="Arial" w:cs="Arial"/>
                <w:color w:val="000000"/>
                <w:sz w:val="28"/>
                <w:szCs w:val="28"/>
              </w:rPr>
              <w:t>7.3.5 Taxis and hired cars with drivers</w:t>
            </w:r>
          </w:p>
        </w:tc>
      </w:tr>
      <w:tr w:rsidR="009A6585" w:rsidRPr="00E0313F" w14:paraId="01A20679"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A0C2D" w14:textId="4E13FFDF" w:rsidR="009A6585" w:rsidRPr="00E0313F" w:rsidRDefault="009A6585" w:rsidP="009A6585">
            <w:pPr>
              <w:pStyle w:val="NormalWeb"/>
              <w:keepNext/>
              <w:keepLines/>
              <w:spacing w:before="0" w:beforeAutospacing="0" w:after="0" w:afterAutospacing="0"/>
              <w:rPr>
                <w:rFonts w:ascii="Arial" w:hAnsi="Arial" w:cs="Arial"/>
                <w:color w:val="000000"/>
                <w:sz w:val="28"/>
                <w:szCs w:val="28"/>
              </w:rPr>
            </w:pPr>
            <w:r w:rsidRPr="00E0313F">
              <w:rPr>
                <w:rFonts w:ascii="Arial" w:hAnsi="Arial" w:cs="Arial"/>
                <w:color w:val="000000"/>
                <w:sz w:val="28"/>
                <w:szCs w:val="28"/>
              </w:rPr>
              <w:t>08 Communication</w:t>
            </w:r>
          </w:p>
        </w:tc>
      </w:tr>
      <w:tr w:rsidR="009A6585" w:rsidRPr="00E0313F" w14:paraId="0D68FD7B"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1A3E2" w14:textId="704BFDF4" w:rsidR="009A6585" w:rsidRPr="00E0313F" w:rsidRDefault="009A6585" w:rsidP="009A6585">
            <w:pPr>
              <w:pStyle w:val="NormalWeb"/>
              <w:keepNext/>
              <w:keepLines/>
              <w:spacing w:before="0" w:beforeAutospacing="0" w:after="0" w:afterAutospacing="0"/>
              <w:rPr>
                <w:rFonts w:ascii="Arial" w:hAnsi="Arial" w:cs="Arial"/>
                <w:color w:val="000000"/>
                <w:sz w:val="28"/>
                <w:szCs w:val="28"/>
              </w:rPr>
            </w:pPr>
            <w:r w:rsidRPr="00E0313F">
              <w:rPr>
                <w:rFonts w:ascii="Arial" w:hAnsi="Arial" w:cs="Arial"/>
                <w:color w:val="000000"/>
                <w:sz w:val="28"/>
                <w:szCs w:val="28"/>
              </w:rPr>
              <w:t>09 Recreation and culture</w:t>
            </w:r>
          </w:p>
        </w:tc>
      </w:tr>
      <w:tr w:rsidR="009A6585" w:rsidRPr="00E0313F" w14:paraId="505DF5A5"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B53E2" w14:textId="2E5A61B8" w:rsidR="009A6585" w:rsidRPr="00E0313F" w:rsidRDefault="009A6585" w:rsidP="009A6585">
            <w:pPr>
              <w:pStyle w:val="NormalWeb"/>
              <w:keepNext/>
              <w:keepLines/>
              <w:spacing w:before="0" w:beforeAutospacing="0" w:after="0" w:afterAutospacing="0"/>
              <w:rPr>
                <w:rFonts w:ascii="Arial" w:hAnsi="Arial" w:cs="Arial"/>
                <w:color w:val="000000"/>
                <w:sz w:val="28"/>
                <w:szCs w:val="28"/>
              </w:rPr>
            </w:pPr>
            <w:r w:rsidRPr="00E0313F">
              <w:rPr>
                <w:rFonts w:ascii="Arial" w:hAnsi="Arial" w:cs="Arial"/>
                <w:color w:val="000000"/>
                <w:sz w:val="28"/>
                <w:szCs w:val="28"/>
              </w:rPr>
              <w:t>10 Education</w:t>
            </w:r>
          </w:p>
        </w:tc>
      </w:tr>
      <w:tr w:rsidR="009A6585" w:rsidRPr="00E0313F" w14:paraId="3224CBBF"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6D9F8" w14:textId="5C638EDB" w:rsidR="009A6585" w:rsidRPr="00E0313F" w:rsidRDefault="009A6585" w:rsidP="009A6585">
            <w:pPr>
              <w:pStyle w:val="NormalWeb"/>
              <w:keepNext/>
              <w:keepLines/>
              <w:spacing w:before="0" w:beforeAutospacing="0" w:after="0" w:afterAutospacing="0"/>
              <w:rPr>
                <w:rFonts w:ascii="Arial" w:hAnsi="Arial" w:cs="Arial"/>
                <w:color w:val="000000"/>
                <w:sz w:val="28"/>
                <w:szCs w:val="28"/>
              </w:rPr>
            </w:pPr>
            <w:r w:rsidRPr="00E0313F">
              <w:rPr>
                <w:rFonts w:ascii="Arial" w:hAnsi="Arial" w:cs="Arial"/>
                <w:color w:val="000000"/>
                <w:sz w:val="28"/>
                <w:szCs w:val="28"/>
              </w:rPr>
              <w:t>11 Restaurants and hotels</w:t>
            </w:r>
          </w:p>
        </w:tc>
      </w:tr>
      <w:tr w:rsidR="009A6585" w:rsidRPr="00E0313F" w14:paraId="56E60C95" w14:textId="77777777" w:rsidTr="005B06CD">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386C6" w14:textId="726C5E8B" w:rsidR="009A6585" w:rsidRPr="00E0313F" w:rsidRDefault="009A6585" w:rsidP="009A6585">
            <w:pPr>
              <w:pStyle w:val="NormalWeb"/>
              <w:keepNext/>
              <w:keepLines/>
              <w:spacing w:before="0" w:beforeAutospacing="0" w:after="0" w:afterAutospacing="0"/>
              <w:rPr>
                <w:rFonts w:ascii="Arial" w:hAnsi="Arial" w:cs="Arial"/>
                <w:color w:val="000000"/>
                <w:sz w:val="28"/>
                <w:szCs w:val="28"/>
              </w:rPr>
            </w:pPr>
            <w:r w:rsidRPr="00E0313F">
              <w:rPr>
                <w:rFonts w:ascii="Arial" w:hAnsi="Arial" w:cs="Arial"/>
                <w:color w:val="000000"/>
                <w:sz w:val="28"/>
                <w:szCs w:val="28"/>
              </w:rPr>
              <w:t>12 Miscellaneous goods and services</w:t>
            </w:r>
          </w:p>
        </w:tc>
      </w:tr>
    </w:tbl>
    <w:p w14:paraId="260F3E52" w14:textId="77777777" w:rsidR="00EB3BA9" w:rsidRPr="00E0313F" w:rsidRDefault="00EB3BA9" w:rsidP="00EB3BA9">
      <w:pPr>
        <w:rPr>
          <w:rFonts w:ascii="Arial" w:hAnsi="Arial" w:cs="Arial"/>
          <w:sz w:val="28"/>
          <w:szCs w:val="28"/>
        </w:rPr>
      </w:pPr>
    </w:p>
    <w:p w14:paraId="4F74C924" w14:textId="77777777" w:rsidR="005B06CD" w:rsidRDefault="005B06CD">
      <w:pPr>
        <w:spacing w:after="160" w:line="259" w:lineRule="auto"/>
        <w:jc w:val="left"/>
        <w:rPr>
          <w:rFonts w:ascii="Arial" w:eastAsiaTheme="majorEastAsia" w:hAnsi="Arial" w:cs="Arial"/>
          <w:b/>
          <w:color w:val="323232" w:themeColor="background2" w:themeShade="40"/>
          <w:sz w:val="28"/>
          <w:szCs w:val="28"/>
        </w:rPr>
      </w:pPr>
      <w:r>
        <w:rPr>
          <w:rFonts w:ascii="Arial" w:hAnsi="Arial" w:cs="Arial"/>
          <w:szCs w:val="28"/>
        </w:rPr>
        <w:br w:type="page"/>
      </w:r>
    </w:p>
    <w:p w14:paraId="31D69566" w14:textId="0026115D" w:rsidR="00EB3BA9" w:rsidRPr="00E0313F" w:rsidRDefault="00EB3BA9" w:rsidP="00EB3BA9">
      <w:pPr>
        <w:pStyle w:val="Heading2"/>
        <w:rPr>
          <w:rFonts w:ascii="Arial" w:hAnsi="Arial" w:cs="Arial"/>
          <w:szCs w:val="28"/>
        </w:rPr>
      </w:pPr>
      <w:r w:rsidRPr="00E0313F">
        <w:rPr>
          <w:rFonts w:ascii="Arial" w:hAnsi="Arial" w:cs="Arial"/>
          <w:szCs w:val="28"/>
        </w:rPr>
        <w:lastRenderedPageBreak/>
        <w:t>Defining disability in the Living Costs and Food Survey</w:t>
      </w:r>
    </w:p>
    <w:p w14:paraId="102E3A15" w14:textId="364C57B2" w:rsidR="00EB3BA9" w:rsidRPr="00E0313F" w:rsidRDefault="476A0456" w:rsidP="476A0456">
      <w:pPr>
        <w:pStyle w:val="NormalWeb"/>
        <w:spacing w:before="0" w:beforeAutospacing="0" w:after="120" w:afterAutospacing="0"/>
        <w:rPr>
          <w:rFonts w:ascii="Arial" w:hAnsi="Arial" w:cs="Arial"/>
          <w:sz w:val="28"/>
          <w:szCs w:val="28"/>
        </w:rPr>
      </w:pPr>
      <w:r w:rsidRPr="00E0313F">
        <w:rPr>
          <w:rFonts w:ascii="Arial" w:hAnsi="Arial" w:cs="Arial"/>
          <w:color w:val="000000" w:themeColor="text1"/>
          <w:sz w:val="28"/>
          <w:szCs w:val="28"/>
        </w:rPr>
        <w:t xml:space="preserve">We used the harmonised standard measurement of disability for the Equality Act, 2010, </w:t>
      </w:r>
      <w:hyperlink r:id="rId31">
        <w:r w:rsidRPr="00E0313F">
          <w:rPr>
            <w:rStyle w:val="Hyperlink"/>
            <w:rFonts w:ascii="Arial" w:hAnsi="Arial" w:cs="Arial"/>
            <w:color w:val="1155CC"/>
            <w:sz w:val="28"/>
            <w:szCs w:val="28"/>
          </w:rPr>
          <w:t>as provided by the ONS</w:t>
        </w:r>
      </w:hyperlink>
      <w:r w:rsidRPr="00E0313F">
        <w:rPr>
          <w:rFonts w:ascii="Arial" w:hAnsi="Arial" w:cs="Arial"/>
          <w:color w:val="000000" w:themeColor="text1"/>
          <w:sz w:val="28"/>
          <w:szCs w:val="28"/>
        </w:rPr>
        <w:t>. This classifies individuals as disabled if they have had a physical or mental health condition lasting over 12 months, which has reduced their ability to carry out daily activities. The same definition was used to define disability in the FRS. Households with at least one person, over 17 years old, self-reporting disability were classed as disabled. </w:t>
      </w:r>
    </w:p>
    <w:p w14:paraId="5876EACE" w14:textId="2BB1A6AC" w:rsidR="00EB3BA9" w:rsidRPr="00E0313F" w:rsidRDefault="00EB3BA9" w:rsidP="59D27A22">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 xml:space="preserve">42% of participants in the UK self-reported disability to the LCF. This breaks down to 41% in England and 46% in Wales. Compared to the 2021 Census figures for England and Wales, it appears that the LCF overestimates self-reported disability. Table </w:t>
      </w:r>
      <w:r w:rsidR="008B016F" w:rsidRPr="00E0313F">
        <w:rPr>
          <w:rFonts w:ascii="Arial" w:hAnsi="Arial" w:cs="Arial"/>
          <w:color w:val="000000"/>
          <w:sz w:val="28"/>
          <w:szCs w:val="28"/>
        </w:rPr>
        <w:t>A2</w:t>
      </w:r>
      <w:r w:rsidRPr="00E0313F">
        <w:rPr>
          <w:rFonts w:ascii="Arial" w:hAnsi="Arial" w:cs="Arial"/>
          <w:color w:val="000000"/>
          <w:sz w:val="28"/>
          <w:szCs w:val="28"/>
        </w:rPr>
        <w:t xml:space="preserve"> shows the comparison between the LCF</w:t>
      </w:r>
      <w:r w:rsidR="008B169E" w:rsidRPr="00E0313F">
        <w:rPr>
          <w:rFonts w:ascii="Arial" w:hAnsi="Arial" w:cs="Arial"/>
          <w:color w:val="000000"/>
          <w:sz w:val="28"/>
          <w:szCs w:val="28"/>
        </w:rPr>
        <w:t>S</w:t>
      </w:r>
      <w:r w:rsidRPr="00E0313F">
        <w:rPr>
          <w:rFonts w:ascii="Arial" w:hAnsi="Arial" w:cs="Arial"/>
          <w:color w:val="000000"/>
          <w:sz w:val="28"/>
          <w:szCs w:val="28"/>
        </w:rPr>
        <w:t xml:space="preserve"> the 2021 census</w:t>
      </w:r>
      <w:r w:rsidR="008B169E" w:rsidRPr="00E0313F">
        <w:rPr>
          <w:rFonts w:ascii="Arial" w:hAnsi="Arial" w:cs="Arial"/>
          <w:color w:val="000000"/>
          <w:sz w:val="28"/>
          <w:szCs w:val="28"/>
        </w:rPr>
        <w:t xml:space="preserve"> and the FRS</w:t>
      </w:r>
      <w:r w:rsidRPr="00E0313F">
        <w:rPr>
          <w:rFonts w:ascii="Arial" w:hAnsi="Arial" w:cs="Arial"/>
          <w:color w:val="000000"/>
          <w:sz w:val="28"/>
          <w:szCs w:val="28"/>
        </w:rPr>
        <w:t>. </w:t>
      </w:r>
    </w:p>
    <w:tbl>
      <w:tblPr>
        <w:tblW w:w="8779" w:type="dxa"/>
        <w:tblCellMar>
          <w:top w:w="15" w:type="dxa"/>
          <w:left w:w="15" w:type="dxa"/>
          <w:bottom w:w="15" w:type="dxa"/>
          <w:right w:w="15" w:type="dxa"/>
        </w:tblCellMar>
        <w:tblLook w:val="04A0" w:firstRow="1" w:lastRow="0" w:firstColumn="1" w:lastColumn="0" w:noHBand="0" w:noVBand="1"/>
      </w:tblPr>
      <w:tblGrid>
        <w:gridCol w:w="2450"/>
        <w:gridCol w:w="1509"/>
        <w:gridCol w:w="2552"/>
        <w:gridCol w:w="2268"/>
      </w:tblGrid>
      <w:tr w:rsidR="00080A31" w:rsidRPr="00E0313F" w14:paraId="4DD16C83" w14:textId="3177B6B9" w:rsidTr="243C8280">
        <w:trPr>
          <w:trHeight w:val="299"/>
        </w:trPr>
        <w:tc>
          <w:tcPr>
            <w:tcW w:w="8779" w:type="dxa"/>
            <w:gridSpan w:val="4"/>
            <w:tcBorders>
              <w:top w:val="single" w:sz="8" w:space="0" w:color="auto"/>
              <w:left w:val="single" w:sz="8" w:space="0" w:color="auto"/>
              <w:bottom w:val="single" w:sz="4" w:space="0" w:color="999999"/>
              <w:right w:val="single" w:sz="8" w:space="0" w:color="auto"/>
            </w:tcBorders>
            <w:tcMar>
              <w:top w:w="40" w:type="dxa"/>
              <w:left w:w="40" w:type="dxa"/>
              <w:bottom w:w="40" w:type="dxa"/>
              <w:right w:w="40" w:type="dxa"/>
            </w:tcMar>
            <w:vAlign w:val="center"/>
            <w:hideMark/>
          </w:tcPr>
          <w:p w14:paraId="58A9B398" w14:textId="3EF1F22B" w:rsidR="00080A31" w:rsidRPr="00E0313F" w:rsidRDefault="00080A31" w:rsidP="00542B1E">
            <w:pPr>
              <w:pStyle w:val="NormalWeb"/>
              <w:keepNext/>
              <w:keepLines/>
              <w:spacing w:before="0" w:beforeAutospacing="0" w:after="0" w:afterAutospacing="0"/>
              <w:rPr>
                <w:rFonts w:ascii="Arial" w:hAnsi="Arial" w:cs="Arial"/>
                <w:color w:val="000000"/>
                <w:sz w:val="28"/>
                <w:szCs w:val="28"/>
              </w:rPr>
            </w:pPr>
            <w:r w:rsidRPr="00E0313F">
              <w:rPr>
                <w:rFonts w:ascii="Arial" w:hAnsi="Arial" w:cs="Arial"/>
                <w:color w:val="000000"/>
                <w:sz w:val="28"/>
                <w:szCs w:val="28"/>
              </w:rPr>
              <w:t>Table A2: Self-reported disability for England and Wales in the LCF and the 2021 census.</w:t>
            </w:r>
          </w:p>
        </w:tc>
      </w:tr>
      <w:tr w:rsidR="00080A31" w:rsidRPr="00E0313F" w14:paraId="1DDC6574" w14:textId="015BA6A3" w:rsidTr="243C8280">
        <w:tc>
          <w:tcPr>
            <w:tcW w:w="2450" w:type="dxa"/>
            <w:tcBorders>
              <w:top w:val="single" w:sz="4" w:space="0" w:color="999999"/>
              <w:left w:val="single" w:sz="8" w:space="0" w:color="auto"/>
              <w:bottom w:val="single" w:sz="4" w:space="0" w:color="999999"/>
              <w:right w:val="single" w:sz="4" w:space="0" w:color="999999"/>
            </w:tcBorders>
            <w:tcMar>
              <w:top w:w="40" w:type="dxa"/>
              <w:left w:w="40" w:type="dxa"/>
              <w:bottom w:w="40" w:type="dxa"/>
              <w:right w:w="40" w:type="dxa"/>
            </w:tcMar>
            <w:vAlign w:val="center"/>
            <w:hideMark/>
          </w:tcPr>
          <w:p w14:paraId="763CAA50" w14:textId="77777777" w:rsidR="00080A31" w:rsidRPr="00E0313F" w:rsidRDefault="00080A31" w:rsidP="00542B1E">
            <w:pPr>
              <w:keepNext/>
              <w:keepLines/>
              <w:rPr>
                <w:rFonts w:ascii="Arial" w:hAnsi="Arial" w:cs="Arial"/>
                <w:sz w:val="28"/>
                <w:szCs w:val="28"/>
              </w:rPr>
            </w:pPr>
          </w:p>
        </w:tc>
        <w:tc>
          <w:tcPr>
            <w:tcW w:w="6329" w:type="dxa"/>
            <w:gridSpan w:val="3"/>
            <w:tcBorders>
              <w:top w:val="single" w:sz="4" w:space="0" w:color="999999"/>
              <w:left w:val="single" w:sz="4" w:space="0" w:color="999999"/>
              <w:bottom w:val="single" w:sz="4" w:space="0" w:color="999999"/>
              <w:right w:val="single" w:sz="8" w:space="0" w:color="auto"/>
            </w:tcBorders>
            <w:tcMar>
              <w:top w:w="40" w:type="dxa"/>
              <w:left w:w="40" w:type="dxa"/>
              <w:bottom w:w="40" w:type="dxa"/>
              <w:right w:w="40" w:type="dxa"/>
            </w:tcMar>
            <w:vAlign w:val="center"/>
            <w:hideMark/>
          </w:tcPr>
          <w:p w14:paraId="34147B94" w14:textId="2CD1FDB7" w:rsidR="00080A31" w:rsidRPr="00E0313F" w:rsidRDefault="00080A31" w:rsidP="00542B1E">
            <w:pPr>
              <w:pStyle w:val="NormalWeb"/>
              <w:keepNext/>
              <w:keepLines/>
              <w:spacing w:before="0" w:beforeAutospacing="0" w:after="0" w:afterAutospacing="0"/>
              <w:rPr>
                <w:rFonts w:ascii="Arial" w:hAnsi="Arial" w:cs="Arial"/>
                <w:color w:val="000000"/>
                <w:sz w:val="28"/>
                <w:szCs w:val="28"/>
              </w:rPr>
            </w:pPr>
            <w:r w:rsidRPr="00E0313F">
              <w:rPr>
                <w:rFonts w:ascii="Arial" w:hAnsi="Arial" w:cs="Arial"/>
                <w:color w:val="000000"/>
                <w:sz w:val="28"/>
                <w:szCs w:val="28"/>
              </w:rPr>
              <w:t>Percentage of households with at least one disabled person</w:t>
            </w:r>
          </w:p>
        </w:tc>
      </w:tr>
      <w:tr w:rsidR="00080A31" w:rsidRPr="00E0313F" w14:paraId="6461CE53" w14:textId="10D5B7BC" w:rsidTr="243C8280">
        <w:tc>
          <w:tcPr>
            <w:tcW w:w="2450" w:type="dxa"/>
            <w:tcBorders>
              <w:top w:val="single" w:sz="4" w:space="0" w:color="999999"/>
              <w:left w:val="single" w:sz="8" w:space="0" w:color="auto"/>
              <w:bottom w:val="single" w:sz="4" w:space="0" w:color="999999"/>
              <w:right w:val="single" w:sz="4" w:space="0" w:color="999999"/>
            </w:tcBorders>
            <w:tcMar>
              <w:top w:w="40" w:type="dxa"/>
              <w:left w:w="40" w:type="dxa"/>
              <w:bottom w:w="40" w:type="dxa"/>
              <w:right w:w="40" w:type="dxa"/>
            </w:tcMar>
            <w:vAlign w:val="center"/>
            <w:hideMark/>
          </w:tcPr>
          <w:p w14:paraId="2B2CCD23" w14:textId="77777777" w:rsidR="00080A31" w:rsidRPr="00E0313F" w:rsidRDefault="00080A31" w:rsidP="00542B1E">
            <w:pPr>
              <w:keepNext/>
              <w:keepLines/>
              <w:rPr>
                <w:rFonts w:ascii="Arial" w:hAnsi="Arial" w:cs="Arial"/>
                <w:sz w:val="28"/>
                <w:szCs w:val="28"/>
              </w:rPr>
            </w:pPr>
          </w:p>
        </w:tc>
        <w:tc>
          <w:tcPr>
            <w:tcW w:w="15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vAlign w:val="center"/>
            <w:hideMark/>
          </w:tcPr>
          <w:p w14:paraId="70C681D1" w14:textId="1E61E8A2" w:rsidR="00080A31" w:rsidRPr="00E0313F" w:rsidRDefault="243C8280" w:rsidP="243C8280">
            <w:pPr>
              <w:pStyle w:val="NormalWeb"/>
              <w:keepNext/>
              <w:keepLines/>
              <w:spacing w:before="0" w:beforeAutospacing="0" w:after="0" w:afterAutospacing="0"/>
              <w:jc w:val="center"/>
              <w:rPr>
                <w:rFonts w:ascii="Arial" w:hAnsi="Arial" w:cs="Arial"/>
                <w:color w:val="000000" w:themeColor="text1"/>
                <w:sz w:val="28"/>
                <w:szCs w:val="28"/>
              </w:rPr>
            </w:pPr>
            <w:r w:rsidRPr="00E0313F">
              <w:rPr>
                <w:rFonts w:ascii="Arial" w:hAnsi="Arial" w:cs="Arial"/>
                <w:color w:val="000000" w:themeColor="text1"/>
                <w:sz w:val="28"/>
                <w:szCs w:val="28"/>
              </w:rPr>
              <w:t>LCFS</w:t>
            </w:r>
          </w:p>
        </w:tc>
        <w:tc>
          <w:tcPr>
            <w:tcW w:w="2552" w:type="dxa"/>
            <w:tcBorders>
              <w:top w:val="single" w:sz="4" w:space="0" w:color="999999"/>
              <w:left w:val="single" w:sz="4" w:space="0" w:color="999999"/>
              <w:bottom w:val="single" w:sz="4" w:space="0" w:color="999999"/>
              <w:right w:val="single" w:sz="8" w:space="0" w:color="auto"/>
            </w:tcBorders>
            <w:tcMar>
              <w:top w:w="40" w:type="dxa"/>
              <w:left w:w="40" w:type="dxa"/>
              <w:bottom w:w="40" w:type="dxa"/>
              <w:right w:w="40" w:type="dxa"/>
            </w:tcMar>
            <w:vAlign w:val="center"/>
            <w:hideMark/>
          </w:tcPr>
          <w:p w14:paraId="0A6F216B" w14:textId="77777777" w:rsidR="00080A31" w:rsidRPr="00E0313F" w:rsidRDefault="00080A31" w:rsidP="00542B1E">
            <w:pPr>
              <w:pStyle w:val="NormalWeb"/>
              <w:keepNext/>
              <w:keepLines/>
              <w:spacing w:before="0" w:beforeAutospacing="0" w:after="0" w:afterAutospacing="0"/>
              <w:jc w:val="center"/>
              <w:rPr>
                <w:rFonts w:ascii="Arial" w:hAnsi="Arial" w:cs="Arial"/>
                <w:sz w:val="28"/>
                <w:szCs w:val="28"/>
              </w:rPr>
            </w:pPr>
            <w:r w:rsidRPr="00E0313F">
              <w:rPr>
                <w:rFonts w:ascii="Arial" w:hAnsi="Arial" w:cs="Arial"/>
                <w:color w:val="000000"/>
                <w:sz w:val="28"/>
                <w:szCs w:val="28"/>
              </w:rPr>
              <w:t>Census 2021</w:t>
            </w:r>
          </w:p>
        </w:tc>
        <w:tc>
          <w:tcPr>
            <w:tcW w:w="2268" w:type="dxa"/>
            <w:tcBorders>
              <w:top w:val="single" w:sz="4" w:space="0" w:color="999999"/>
              <w:left w:val="single" w:sz="4" w:space="0" w:color="999999"/>
              <w:bottom w:val="single" w:sz="4" w:space="0" w:color="999999"/>
              <w:right w:val="single" w:sz="8" w:space="0" w:color="auto"/>
            </w:tcBorders>
          </w:tcPr>
          <w:p w14:paraId="71F6538A" w14:textId="09C62480" w:rsidR="00080A31" w:rsidRPr="00E0313F" w:rsidRDefault="00080A31" w:rsidP="00542B1E">
            <w:pPr>
              <w:pStyle w:val="NormalWeb"/>
              <w:keepNext/>
              <w:keepLines/>
              <w:spacing w:before="0" w:beforeAutospacing="0" w:after="0" w:afterAutospacing="0"/>
              <w:jc w:val="center"/>
              <w:rPr>
                <w:rFonts w:ascii="Arial" w:hAnsi="Arial" w:cs="Arial"/>
                <w:color w:val="000000"/>
                <w:sz w:val="28"/>
                <w:szCs w:val="28"/>
              </w:rPr>
            </w:pPr>
            <w:r w:rsidRPr="00E0313F">
              <w:rPr>
                <w:rFonts w:ascii="Arial" w:hAnsi="Arial" w:cs="Arial"/>
                <w:color w:val="000000"/>
                <w:sz w:val="28"/>
                <w:szCs w:val="28"/>
              </w:rPr>
              <w:t>FRS</w:t>
            </w:r>
          </w:p>
        </w:tc>
      </w:tr>
      <w:tr w:rsidR="00080A31" w:rsidRPr="00E0313F" w14:paraId="553AFEAD" w14:textId="11EFCC16" w:rsidTr="243C8280">
        <w:tc>
          <w:tcPr>
            <w:tcW w:w="2450" w:type="dxa"/>
            <w:tcBorders>
              <w:top w:val="single" w:sz="4" w:space="0" w:color="999999"/>
              <w:left w:val="single" w:sz="8" w:space="0" w:color="auto"/>
              <w:bottom w:val="single" w:sz="4" w:space="0" w:color="999999"/>
              <w:right w:val="single" w:sz="4" w:space="0" w:color="999999"/>
            </w:tcBorders>
            <w:tcMar>
              <w:top w:w="40" w:type="dxa"/>
              <w:left w:w="40" w:type="dxa"/>
              <w:bottom w:w="40" w:type="dxa"/>
              <w:right w:w="40" w:type="dxa"/>
            </w:tcMar>
            <w:vAlign w:val="center"/>
            <w:hideMark/>
          </w:tcPr>
          <w:p w14:paraId="173538CC" w14:textId="77777777" w:rsidR="00080A31" w:rsidRPr="00E0313F" w:rsidRDefault="00080A31" w:rsidP="00542B1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England</w:t>
            </w:r>
          </w:p>
        </w:tc>
        <w:tc>
          <w:tcPr>
            <w:tcW w:w="15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vAlign w:val="center"/>
            <w:hideMark/>
          </w:tcPr>
          <w:p w14:paraId="6FD09A23" w14:textId="08EAC8F2" w:rsidR="00080A31" w:rsidRPr="00E0313F" w:rsidRDefault="243C8280" w:rsidP="243C8280">
            <w:pPr>
              <w:pStyle w:val="NormalWeb"/>
              <w:keepNext/>
              <w:keepLines/>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41%</w:t>
            </w:r>
          </w:p>
        </w:tc>
        <w:tc>
          <w:tcPr>
            <w:tcW w:w="2552" w:type="dxa"/>
            <w:tcBorders>
              <w:top w:val="single" w:sz="4" w:space="0" w:color="999999"/>
              <w:left w:val="single" w:sz="4" w:space="0" w:color="999999"/>
              <w:bottom w:val="single" w:sz="4" w:space="0" w:color="999999"/>
              <w:right w:val="single" w:sz="8" w:space="0" w:color="auto"/>
            </w:tcBorders>
            <w:tcMar>
              <w:top w:w="40" w:type="dxa"/>
              <w:left w:w="40" w:type="dxa"/>
              <w:bottom w:w="40" w:type="dxa"/>
              <w:right w:w="40" w:type="dxa"/>
            </w:tcMar>
            <w:vAlign w:val="center"/>
            <w:hideMark/>
          </w:tcPr>
          <w:p w14:paraId="30B61B1D" w14:textId="77777777" w:rsidR="00080A31" w:rsidRPr="00E0313F" w:rsidRDefault="00080A31" w:rsidP="00542B1E">
            <w:pPr>
              <w:pStyle w:val="NormalWeb"/>
              <w:keepNext/>
              <w:keepLines/>
              <w:spacing w:before="0" w:beforeAutospacing="0" w:after="0" w:afterAutospacing="0"/>
              <w:jc w:val="center"/>
              <w:rPr>
                <w:rFonts w:ascii="Arial" w:hAnsi="Arial" w:cs="Arial"/>
                <w:sz w:val="28"/>
                <w:szCs w:val="28"/>
              </w:rPr>
            </w:pPr>
            <w:r w:rsidRPr="00E0313F">
              <w:rPr>
                <w:rFonts w:ascii="Arial" w:hAnsi="Arial" w:cs="Arial"/>
                <w:color w:val="000000"/>
                <w:sz w:val="28"/>
                <w:szCs w:val="28"/>
              </w:rPr>
              <w:t>32%</w:t>
            </w:r>
          </w:p>
        </w:tc>
        <w:tc>
          <w:tcPr>
            <w:tcW w:w="2268" w:type="dxa"/>
            <w:tcBorders>
              <w:top w:val="single" w:sz="4" w:space="0" w:color="999999"/>
              <w:left w:val="single" w:sz="4" w:space="0" w:color="999999"/>
              <w:bottom w:val="single" w:sz="4" w:space="0" w:color="999999"/>
              <w:right w:val="single" w:sz="8" w:space="0" w:color="auto"/>
            </w:tcBorders>
          </w:tcPr>
          <w:p w14:paraId="377515ED" w14:textId="2E4806A0" w:rsidR="00080A31" w:rsidRPr="00E0313F" w:rsidRDefault="005653A6" w:rsidP="00542B1E">
            <w:pPr>
              <w:pStyle w:val="NormalWeb"/>
              <w:keepNext/>
              <w:keepLines/>
              <w:spacing w:before="0" w:beforeAutospacing="0" w:after="0" w:afterAutospacing="0"/>
              <w:jc w:val="center"/>
              <w:rPr>
                <w:rFonts w:ascii="Arial" w:hAnsi="Arial" w:cs="Arial"/>
                <w:color w:val="000000"/>
                <w:sz w:val="28"/>
                <w:szCs w:val="28"/>
              </w:rPr>
            </w:pPr>
            <w:r w:rsidRPr="00E0313F">
              <w:rPr>
                <w:rFonts w:ascii="Arial" w:hAnsi="Arial" w:cs="Arial"/>
                <w:color w:val="000000"/>
                <w:sz w:val="28"/>
                <w:szCs w:val="28"/>
              </w:rPr>
              <w:t>40%</w:t>
            </w:r>
          </w:p>
        </w:tc>
      </w:tr>
      <w:tr w:rsidR="00080A31" w:rsidRPr="00E0313F" w14:paraId="606FC4CA" w14:textId="21D6E5D6" w:rsidTr="243C8280">
        <w:tc>
          <w:tcPr>
            <w:tcW w:w="2450" w:type="dxa"/>
            <w:tcBorders>
              <w:top w:val="single" w:sz="4" w:space="0" w:color="999999"/>
              <w:left w:val="single" w:sz="8" w:space="0" w:color="auto"/>
              <w:bottom w:val="single" w:sz="8" w:space="0" w:color="auto"/>
              <w:right w:val="single" w:sz="4" w:space="0" w:color="999999"/>
            </w:tcBorders>
            <w:tcMar>
              <w:top w:w="40" w:type="dxa"/>
              <w:left w:w="40" w:type="dxa"/>
              <w:bottom w:w="40" w:type="dxa"/>
              <w:right w:w="40" w:type="dxa"/>
            </w:tcMar>
            <w:vAlign w:val="center"/>
            <w:hideMark/>
          </w:tcPr>
          <w:p w14:paraId="53491634" w14:textId="77777777" w:rsidR="00080A31" w:rsidRPr="00E0313F" w:rsidRDefault="00080A31" w:rsidP="00542B1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Wales</w:t>
            </w:r>
          </w:p>
        </w:tc>
        <w:tc>
          <w:tcPr>
            <w:tcW w:w="1509" w:type="dxa"/>
            <w:tcBorders>
              <w:top w:val="single" w:sz="4" w:space="0" w:color="999999"/>
              <w:left w:val="single" w:sz="4" w:space="0" w:color="999999"/>
              <w:bottom w:val="single" w:sz="8" w:space="0" w:color="auto"/>
              <w:right w:val="single" w:sz="4" w:space="0" w:color="999999"/>
            </w:tcBorders>
            <w:tcMar>
              <w:top w:w="40" w:type="dxa"/>
              <w:left w:w="40" w:type="dxa"/>
              <w:bottom w:w="40" w:type="dxa"/>
              <w:right w:w="40" w:type="dxa"/>
            </w:tcMar>
            <w:vAlign w:val="center"/>
            <w:hideMark/>
          </w:tcPr>
          <w:p w14:paraId="35E59D30" w14:textId="03CCE12D" w:rsidR="00080A31" w:rsidRPr="00E0313F" w:rsidRDefault="243C8280" w:rsidP="243C8280">
            <w:pPr>
              <w:pStyle w:val="NormalWeb"/>
              <w:keepNext/>
              <w:keepLines/>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46%</w:t>
            </w:r>
          </w:p>
        </w:tc>
        <w:tc>
          <w:tcPr>
            <w:tcW w:w="2552" w:type="dxa"/>
            <w:tcBorders>
              <w:top w:val="single" w:sz="4" w:space="0" w:color="999999"/>
              <w:left w:val="single" w:sz="4" w:space="0" w:color="999999"/>
              <w:bottom w:val="single" w:sz="8" w:space="0" w:color="auto"/>
              <w:right w:val="single" w:sz="8" w:space="0" w:color="auto"/>
            </w:tcBorders>
            <w:tcMar>
              <w:top w:w="40" w:type="dxa"/>
              <w:left w:w="40" w:type="dxa"/>
              <w:bottom w:w="40" w:type="dxa"/>
              <w:right w:w="40" w:type="dxa"/>
            </w:tcMar>
            <w:vAlign w:val="center"/>
            <w:hideMark/>
          </w:tcPr>
          <w:p w14:paraId="44CBFB2D" w14:textId="77777777" w:rsidR="00080A31" w:rsidRPr="00E0313F" w:rsidRDefault="00080A31" w:rsidP="00542B1E">
            <w:pPr>
              <w:pStyle w:val="NormalWeb"/>
              <w:keepNext/>
              <w:keepLines/>
              <w:spacing w:before="0" w:beforeAutospacing="0" w:after="0" w:afterAutospacing="0"/>
              <w:jc w:val="center"/>
              <w:rPr>
                <w:rFonts w:ascii="Arial" w:hAnsi="Arial" w:cs="Arial"/>
                <w:sz w:val="28"/>
                <w:szCs w:val="28"/>
              </w:rPr>
            </w:pPr>
            <w:r w:rsidRPr="00E0313F">
              <w:rPr>
                <w:rFonts w:ascii="Arial" w:hAnsi="Arial" w:cs="Arial"/>
                <w:color w:val="000000"/>
                <w:sz w:val="28"/>
                <w:szCs w:val="28"/>
              </w:rPr>
              <w:t>38%</w:t>
            </w:r>
          </w:p>
        </w:tc>
        <w:tc>
          <w:tcPr>
            <w:tcW w:w="2268" w:type="dxa"/>
            <w:tcBorders>
              <w:top w:val="single" w:sz="4" w:space="0" w:color="999999"/>
              <w:left w:val="single" w:sz="4" w:space="0" w:color="999999"/>
              <w:bottom w:val="single" w:sz="8" w:space="0" w:color="auto"/>
              <w:right w:val="single" w:sz="8" w:space="0" w:color="auto"/>
            </w:tcBorders>
          </w:tcPr>
          <w:p w14:paraId="4C3C1A2F" w14:textId="682CAB94" w:rsidR="00080A31" w:rsidRPr="00E0313F" w:rsidRDefault="005653A6" w:rsidP="00542B1E">
            <w:pPr>
              <w:pStyle w:val="NormalWeb"/>
              <w:keepNext/>
              <w:keepLines/>
              <w:spacing w:before="0" w:beforeAutospacing="0" w:after="0" w:afterAutospacing="0"/>
              <w:jc w:val="center"/>
              <w:rPr>
                <w:rFonts w:ascii="Arial" w:hAnsi="Arial" w:cs="Arial"/>
                <w:color w:val="000000"/>
                <w:sz w:val="28"/>
                <w:szCs w:val="28"/>
              </w:rPr>
            </w:pPr>
            <w:r w:rsidRPr="00E0313F">
              <w:rPr>
                <w:rFonts w:ascii="Arial" w:hAnsi="Arial" w:cs="Arial"/>
                <w:color w:val="000000"/>
                <w:sz w:val="28"/>
                <w:szCs w:val="28"/>
              </w:rPr>
              <w:t>50%</w:t>
            </w:r>
          </w:p>
        </w:tc>
      </w:tr>
    </w:tbl>
    <w:p w14:paraId="3ADD5240" w14:textId="75450221" w:rsidR="00EB3BA9" w:rsidRPr="00E0313F" w:rsidRDefault="243C8280" w:rsidP="243C8280">
      <w:pPr>
        <w:pStyle w:val="NormalWeb"/>
        <w:spacing w:before="240" w:beforeAutospacing="0" w:after="0" w:afterAutospacing="0"/>
        <w:rPr>
          <w:rFonts w:ascii="Arial" w:hAnsi="Arial" w:cs="Arial"/>
          <w:sz w:val="28"/>
          <w:szCs w:val="28"/>
        </w:rPr>
      </w:pPr>
      <w:r w:rsidRPr="00E0313F">
        <w:rPr>
          <w:rFonts w:ascii="Arial" w:hAnsi="Arial" w:cs="Arial"/>
          <w:color w:val="000000" w:themeColor="text1"/>
          <w:sz w:val="28"/>
          <w:szCs w:val="28"/>
        </w:rPr>
        <w:t>We also wanted to explore how results might vary across different groups of disabled people. However, the available variables in the LCFS limited the extent to which we were able to do this. One way we could assess this was to look at the number of disabled people that lived in each household and the different benefits that disabled people within each household received. We were particularly interested in understanding whether the provision of extra costs benefits successfully met any extra burden of essentials that we identified. As such, we split household benefit claims into three categories – households claiming no benefits, households claiming income-based benefits only and households claiming benefits including an extra cost benefit. Table A3 shows the benefits we included in each category. </w:t>
      </w:r>
    </w:p>
    <w:p w14:paraId="57A9250F" w14:textId="77777777" w:rsidR="00EB3BA9" w:rsidRPr="00E0313F" w:rsidRDefault="00EB3BA9" w:rsidP="00EB3BA9">
      <w:pPr>
        <w:rPr>
          <w:rFonts w:ascii="Arial" w:hAnsi="Arial" w:cs="Arial"/>
          <w:sz w:val="28"/>
          <w:szCs w:val="28"/>
        </w:rPr>
      </w:pPr>
    </w:p>
    <w:tbl>
      <w:tblPr>
        <w:tblW w:w="9067" w:type="dxa"/>
        <w:tblCellMar>
          <w:top w:w="15" w:type="dxa"/>
          <w:left w:w="15" w:type="dxa"/>
          <w:bottom w:w="15" w:type="dxa"/>
          <w:right w:w="15" w:type="dxa"/>
        </w:tblCellMar>
        <w:tblLook w:val="04A0" w:firstRow="1" w:lastRow="0" w:firstColumn="1" w:lastColumn="0" w:noHBand="0" w:noVBand="1"/>
      </w:tblPr>
      <w:tblGrid>
        <w:gridCol w:w="4009"/>
        <w:gridCol w:w="5058"/>
      </w:tblGrid>
      <w:tr w:rsidR="00EB3BA9" w:rsidRPr="00E0313F" w14:paraId="7E9F5113" w14:textId="77777777" w:rsidTr="008B016F">
        <w:trPr>
          <w:trHeight w:val="299"/>
        </w:trPr>
        <w:tc>
          <w:tcPr>
            <w:tcW w:w="9067" w:type="dxa"/>
            <w:gridSpan w:val="2"/>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0EFF990D" w14:textId="6461B663"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lastRenderedPageBreak/>
              <w:t xml:space="preserve">Table </w:t>
            </w:r>
            <w:r w:rsidR="008B016F" w:rsidRPr="00E0313F">
              <w:rPr>
                <w:rFonts w:ascii="Arial" w:hAnsi="Arial" w:cs="Arial"/>
                <w:color w:val="000000"/>
                <w:sz w:val="28"/>
                <w:szCs w:val="28"/>
              </w:rPr>
              <w:t>A3</w:t>
            </w:r>
            <w:r w:rsidRPr="00E0313F">
              <w:rPr>
                <w:rFonts w:ascii="Arial" w:hAnsi="Arial" w:cs="Arial"/>
                <w:color w:val="000000"/>
                <w:sz w:val="28"/>
                <w:szCs w:val="28"/>
              </w:rPr>
              <w:t>: Benefits included in each of the two categories</w:t>
            </w:r>
          </w:p>
        </w:tc>
      </w:tr>
      <w:tr w:rsidR="00EB3BA9" w:rsidRPr="00E0313F" w14:paraId="27A3768C" w14:textId="77777777" w:rsidTr="008B016F">
        <w:tc>
          <w:tcPr>
            <w:tcW w:w="40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40F63F70" w14:textId="77777777"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b/>
                <w:bCs/>
                <w:color w:val="000000"/>
                <w:sz w:val="28"/>
                <w:szCs w:val="28"/>
              </w:rPr>
              <w:t>Income-based benefits </w:t>
            </w:r>
          </w:p>
        </w:tc>
        <w:tc>
          <w:tcPr>
            <w:tcW w:w="5058"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41EC7724" w14:textId="77777777"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b/>
                <w:bCs/>
                <w:color w:val="000000"/>
                <w:sz w:val="28"/>
                <w:szCs w:val="28"/>
              </w:rPr>
              <w:t>Extra costs benefits</w:t>
            </w:r>
          </w:p>
        </w:tc>
      </w:tr>
      <w:tr w:rsidR="00EB3BA9" w:rsidRPr="00E0313F" w14:paraId="3FE51C11" w14:textId="77777777" w:rsidTr="008B016F">
        <w:tc>
          <w:tcPr>
            <w:tcW w:w="40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4507A3DD" w14:textId="77777777"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Working Tax Credits</w:t>
            </w:r>
          </w:p>
        </w:tc>
        <w:tc>
          <w:tcPr>
            <w:tcW w:w="5058"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5126284E" w14:textId="77777777"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DLA (self-care, mobility or both)</w:t>
            </w:r>
          </w:p>
        </w:tc>
      </w:tr>
      <w:tr w:rsidR="00EB3BA9" w:rsidRPr="00E0313F" w14:paraId="564A193E" w14:textId="77777777" w:rsidTr="008B016F">
        <w:tc>
          <w:tcPr>
            <w:tcW w:w="40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537288F3" w14:textId="77777777"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Employment Support Allowance</w:t>
            </w:r>
          </w:p>
        </w:tc>
        <w:tc>
          <w:tcPr>
            <w:tcW w:w="5058"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6BFCA4C5" w14:textId="77777777"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PIP - care part (daily living)</w:t>
            </w:r>
          </w:p>
        </w:tc>
      </w:tr>
      <w:tr w:rsidR="00EB3BA9" w:rsidRPr="00E0313F" w14:paraId="4C0A732E" w14:textId="77777777" w:rsidTr="008B016F">
        <w:tc>
          <w:tcPr>
            <w:tcW w:w="40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73B74D24" w14:textId="77777777"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Severe Disablement Allowance</w:t>
            </w:r>
          </w:p>
        </w:tc>
        <w:tc>
          <w:tcPr>
            <w:tcW w:w="5058"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5A175450" w14:textId="77777777"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PIP - mobility part</w:t>
            </w:r>
          </w:p>
        </w:tc>
      </w:tr>
      <w:tr w:rsidR="00EB3BA9" w:rsidRPr="00E0313F" w14:paraId="565FFBCF" w14:textId="77777777" w:rsidTr="008B016F">
        <w:tc>
          <w:tcPr>
            <w:tcW w:w="40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47F177B0" w14:textId="77777777"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Incapacity benefit</w:t>
            </w:r>
          </w:p>
        </w:tc>
        <w:tc>
          <w:tcPr>
            <w:tcW w:w="5058"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15897BD3" w14:textId="77777777" w:rsidR="00EB3BA9" w:rsidRPr="00E0313F" w:rsidRDefault="00EB3BA9" w:rsidP="0080793E">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Attendance allowance</w:t>
            </w:r>
          </w:p>
        </w:tc>
      </w:tr>
      <w:tr w:rsidR="00EB3BA9" w:rsidRPr="00E0313F" w14:paraId="16F7CADA" w14:textId="77777777" w:rsidTr="008B016F">
        <w:tc>
          <w:tcPr>
            <w:tcW w:w="40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3B4C09D8" w14:textId="77777777" w:rsidR="00EB3BA9" w:rsidRPr="00E0313F" w:rsidRDefault="00EB3BA9" w:rsidP="00542B1E">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Industrial injury disablement benefit</w:t>
            </w:r>
          </w:p>
        </w:tc>
        <w:tc>
          <w:tcPr>
            <w:tcW w:w="5058"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6F226E8B" w14:textId="77777777" w:rsidR="00EB3BA9" w:rsidRPr="00E0313F" w:rsidRDefault="00EB3BA9" w:rsidP="00542B1E">
            <w:pPr>
              <w:rPr>
                <w:rFonts w:ascii="Arial" w:hAnsi="Arial" w:cs="Arial"/>
                <w:sz w:val="28"/>
                <w:szCs w:val="28"/>
              </w:rPr>
            </w:pPr>
          </w:p>
        </w:tc>
      </w:tr>
      <w:tr w:rsidR="00EB3BA9" w:rsidRPr="00E0313F" w14:paraId="49C81364" w14:textId="77777777" w:rsidTr="008B016F">
        <w:tc>
          <w:tcPr>
            <w:tcW w:w="40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3B2DC684" w14:textId="77777777" w:rsidR="00EB3BA9" w:rsidRPr="00E0313F" w:rsidRDefault="00EB3BA9" w:rsidP="00542B1E">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Universal Credit</w:t>
            </w:r>
          </w:p>
        </w:tc>
        <w:tc>
          <w:tcPr>
            <w:tcW w:w="5058"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hideMark/>
          </w:tcPr>
          <w:p w14:paraId="66258E11" w14:textId="77777777" w:rsidR="00EB3BA9" w:rsidRPr="00E0313F" w:rsidRDefault="00EB3BA9" w:rsidP="00542B1E">
            <w:pPr>
              <w:rPr>
                <w:rFonts w:ascii="Arial" w:hAnsi="Arial" w:cs="Arial"/>
                <w:sz w:val="28"/>
                <w:szCs w:val="28"/>
              </w:rPr>
            </w:pPr>
          </w:p>
        </w:tc>
      </w:tr>
      <w:tr w:rsidR="00EB3BA9" w:rsidRPr="00E0313F" w14:paraId="038D0FB2" w14:textId="77777777" w:rsidTr="008B016F">
        <w:tc>
          <w:tcPr>
            <w:tcW w:w="40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tcPr>
          <w:p w14:paraId="4BCF12D8" w14:textId="6338E986" w:rsidR="00EB3BA9" w:rsidRPr="00E0313F" w:rsidRDefault="00EB3BA9" w:rsidP="00542B1E">
            <w:pPr>
              <w:pStyle w:val="NormalWeb"/>
              <w:spacing w:before="0" w:beforeAutospacing="0" w:after="0" w:afterAutospacing="0"/>
              <w:rPr>
                <w:rFonts w:ascii="Arial" w:hAnsi="Arial" w:cs="Arial"/>
                <w:color w:val="000000"/>
                <w:sz w:val="28"/>
                <w:szCs w:val="28"/>
              </w:rPr>
            </w:pPr>
            <w:r w:rsidRPr="00E0313F">
              <w:rPr>
                <w:rFonts w:ascii="Arial" w:hAnsi="Arial" w:cs="Arial"/>
                <w:color w:val="000000"/>
                <w:sz w:val="28"/>
                <w:szCs w:val="28"/>
              </w:rPr>
              <w:t>Jobseeker’s Allowance</w:t>
            </w:r>
          </w:p>
        </w:tc>
        <w:tc>
          <w:tcPr>
            <w:tcW w:w="5058"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tcPr>
          <w:p w14:paraId="6212BA97" w14:textId="77777777" w:rsidR="00EB3BA9" w:rsidRPr="00E0313F" w:rsidRDefault="00EB3BA9" w:rsidP="00542B1E">
            <w:pPr>
              <w:rPr>
                <w:rFonts w:ascii="Arial" w:hAnsi="Arial" w:cs="Arial"/>
                <w:sz w:val="28"/>
                <w:szCs w:val="28"/>
              </w:rPr>
            </w:pPr>
          </w:p>
        </w:tc>
      </w:tr>
      <w:tr w:rsidR="59D27A22" w:rsidRPr="00E0313F" w14:paraId="69907CE8" w14:textId="77777777" w:rsidTr="008B016F">
        <w:trPr>
          <w:trHeight w:val="300"/>
        </w:trPr>
        <w:tc>
          <w:tcPr>
            <w:tcW w:w="4009"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tcPr>
          <w:p w14:paraId="5B2C71DC" w14:textId="3E728B19" w:rsidR="59D27A22" w:rsidRPr="00E0313F" w:rsidRDefault="59D27A22" w:rsidP="00252C10">
            <w:pPr>
              <w:pStyle w:val="NormalWeb"/>
              <w:rPr>
                <w:rFonts w:ascii="Arial" w:hAnsi="Arial" w:cs="Arial"/>
                <w:sz w:val="28"/>
                <w:szCs w:val="28"/>
              </w:rPr>
            </w:pPr>
            <w:r w:rsidRPr="00E0313F">
              <w:rPr>
                <w:rFonts w:ascii="Arial" w:hAnsi="Arial" w:cs="Arial"/>
                <w:color w:val="000000" w:themeColor="text1"/>
                <w:sz w:val="28"/>
                <w:szCs w:val="28"/>
              </w:rPr>
              <w:t>Council Tax disability reduction</w:t>
            </w:r>
          </w:p>
        </w:tc>
        <w:tc>
          <w:tcPr>
            <w:tcW w:w="5058" w:type="dxa"/>
            <w:tcBorders>
              <w:top w:val="single" w:sz="4" w:space="0" w:color="999999"/>
              <w:left w:val="single" w:sz="4" w:space="0" w:color="999999"/>
              <w:bottom w:val="single" w:sz="4" w:space="0" w:color="999999"/>
              <w:right w:val="single" w:sz="4" w:space="0" w:color="999999"/>
            </w:tcBorders>
            <w:tcMar>
              <w:top w:w="40" w:type="dxa"/>
              <w:left w:w="40" w:type="dxa"/>
              <w:bottom w:w="40" w:type="dxa"/>
              <w:right w:w="40" w:type="dxa"/>
            </w:tcMar>
          </w:tcPr>
          <w:p w14:paraId="7B2C9487" w14:textId="1F8E1E1E" w:rsidR="59D27A22" w:rsidRPr="00E0313F" w:rsidRDefault="59D27A22" w:rsidP="59D27A22">
            <w:pPr>
              <w:rPr>
                <w:rFonts w:ascii="Arial" w:hAnsi="Arial" w:cs="Arial"/>
                <w:sz w:val="28"/>
                <w:szCs w:val="28"/>
              </w:rPr>
            </w:pPr>
          </w:p>
        </w:tc>
      </w:tr>
    </w:tbl>
    <w:p w14:paraId="75273C82" w14:textId="77777777" w:rsidR="000E34FB" w:rsidRPr="00E0313F" w:rsidRDefault="000E34FB" w:rsidP="00EB3BA9">
      <w:pPr>
        <w:pStyle w:val="NormalWeb"/>
        <w:spacing w:before="0" w:beforeAutospacing="0" w:after="120" w:afterAutospacing="0"/>
        <w:rPr>
          <w:rFonts w:ascii="Arial" w:hAnsi="Arial" w:cs="Arial"/>
          <w:color w:val="000000"/>
          <w:sz w:val="28"/>
          <w:szCs w:val="28"/>
        </w:rPr>
      </w:pPr>
    </w:p>
    <w:p w14:paraId="355496A8" w14:textId="1E567084" w:rsidR="00321320" w:rsidRPr="00E0313F" w:rsidRDefault="00EB3BA9" w:rsidP="00EB3BA9">
      <w:pPr>
        <w:pStyle w:val="NormalWeb"/>
        <w:spacing w:before="0" w:beforeAutospacing="0" w:after="120" w:afterAutospacing="0"/>
        <w:rPr>
          <w:rFonts w:ascii="Arial" w:hAnsi="Arial" w:cs="Arial"/>
          <w:color w:val="000000"/>
          <w:sz w:val="28"/>
          <w:szCs w:val="28"/>
        </w:rPr>
      </w:pPr>
      <w:r w:rsidRPr="00E0313F">
        <w:rPr>
          <w:rFonts w:ascii="Arial" w:hAnsi="Arial" w:cs="Arial"/>
          <w:color w:val="000000"/>
          <w:sz w:val="28"/>
          <w:szCs w:val="28"/>
        </w:rPr>
        <w:t xml:space="preserve">We were then able to classify </w:t>
      </w:r>
      <w:r w:rsidR="00B24105" w:rsidRPr="00E0313F">
        <w:rPr>
          <w:rFonts w:ascii="Arial" w:hAnsi="Arial" w:cs="Arial"/>
          <w:color w:val="000000"/>
          <w:sz w:val="28"/>
          <w:szCs w:val="28"/>
        </w:rPr>
        <w:t xml:space="preserve">households </w:t>
      </w:r>
      <w:r w:rsidRPr="00E0313F">
        <w:rPr>
          <w:rFonts w:ascii="Arial" w:hAnsi="Arial" w:cs="Arial"/>
          <w:color w:val="000000"/>
          <w:sz w:val="28"/>
          <w:szCs w:val="28"/>
        </w:rPr>
        <w:t xml:space="preserve">into </w:t>
      </w:r>
      <w:r w:rsidR="00321320" w:rsidRPr="00E0313F">
        <w:rPr>
          <w:rFonts w:ascii="Arial" w:hAnsi="Arial" w:cs="Arial"/>
          <w:color w:val="000000"/>
          <w:sz w:val="28"/>
          <w:szCs w:val="28"/>
        </w:rPr>
        <w:t>7</w:t>
      </w:r>
      <w:r w:rsidRPr="00E0313F">
        <w:rPr>
          <w:rFonts w:ascii="Arial" w:hAnsi="Arial" w:cs="Arial"/>
          <w:color w:val="000000"/>
          <w:sz w:val="28"/>
          <w:szCs w:val="28"/>
        </w:rPr>
        <w:t xml:space="preserve"> mutually exclusive</w:t>
      </w:r>
      <w:r w:rsidR="00321320" w:rsidRPr="00E0313F">
        <w:rPr>
          <w:rFonts w:ascii="Arial" w:hAnsi="Arial" w:cs="Arial"/>
          <w:color w:val="000000"/>
          <w:sz w:val="28"/>
          <w:szCs w:val="28"/>
        </w:rPr>
        <w:t xml:space="preserve"> </w:t>
      </w:r>
      <w:r w:rsidRPr="00E0313F">
        <w:rPr>
          <w:rFonts w:ascii="Arial" w:hAnsi="Arial" w:cs="Arial"/>
          <w:color w:val="000000"/>
          <w:sz w:val="28"/>
          <w:szCs w:val="28"/>
        </w:rPr>
        <w:t>categories</w:t>
      </w:r>
      <w:r w:rsidR="00321320" w:rsidRPr="00E0313F">
        <w:rPr>
          <w:rFonts w:ascii="Arial" w:hAnsi="Arial" w:cs="Arial"/>
          <w:color w:val="000000"/>
          <w:sz w:val="28"/>
          <w:szCs w:val="28"/>
        </w:rPr>
        <w:t xml:space="preserve"> based on the number of disabled people in a household and the type of benefits that people in the household receive:</w:t>
      </w:r>
    </w:p>
    <w:p w14:paraId="21C0F428" w14:textId="0F3838CC" w:rsidR="00321320" w:rsidRPr="00E0313F" w:rsidRDefault="00321320" w:rsidP="00321320">
      <w:pPr>
        <w:pStyle w:val="NormalWeb"/>
        <w:numPr>
          <w:ilvl w:val="0"/>
          <w:numId w:val="26"/>
        </w:numPr>
        <w:spacing w:before="0" w:beforeAutospacing="0" w:after="120" w:afterAutospacing="0"/>
        <w:rPr>
          <w:rFonts w:ascii="Arial" w:hAnsi="Arial" w:cs="Arial"/>
          <w:color w:val="000000"/>
          <w:sz w:val="28"/>
          <w:szCs w:val="28"/>
        </w:rPr>
      </w:pPr>
      <w:r w:rsidRPr="00E0313F">
        <w:rPr>
          <w:rFonts w:ascii="Arial" w:hAnsi="Arial" w:cs="Arial"/>
          <w:color w:val="000000"/>
          <w:sz w:val="28"/>
          <w:szCs w:val="28"/>
        </w:rPr>
        <w:t>Household with no disabled people</w:t>
      </w:r>
      <w:r w:rsidR="006070DB" w:rsidRPr="00E0313F">
        <w:rPr>
          <w:rFonts w:ascii="Arial" w:hAnsi="Arial" w:cs="Arial"/>
          <w:color w:val="000000"/>
          <w:sz w:val="28"/>
          <w:szCs w:val="28"/>
        </w:rPr>
        <w:t>;</w:t>
      </w:r>
    </w:p>
    <w:p w14:paraId="1DA6F2A2" w14:textId="7AE79796" w:rsidR="00252C10" w:rsidRPr="00E0313F" w:rsidRDefault="00252C10" w:rsidP="00321320">
      <w:pPr>
        <w:pStyle w:val="NormalWeb"/>
        <w:numPr>
          <w:ilvl w:val="0"/>
          <w:numId w:val="26"/>
        </w:numPr>
        <w:spacing w:before="0" w:beforeAutospacing="0" w:after="120" w:afterAutospacing="0"/>
        <w:rPr>
          <w:rFonts w:ascii="Arial" w:hAnsi="Arial" w:cs="Arial"/>
          <w:color w:val="000000"/>
          <w:sz w:val="28"/>
          <w:szCs w:val="28"/>
        </w:rPr>
      </w:pPr>
      <w:r w:rsidRPr="00E0313F">
        <w:rPr>
          <w:rFonts w:ascii="Arial" w:hAnsi="Arial" w:cs="Arial"/>
          <w:sz w:val="28"/>
          <w:szCs w:val="28"/>
        </w:rPr>
        <w:t>Households with one disabled person, not claiming benefits</w:t>
      </w:r>
      <w:r w:rsidR="006070DB" w:rsidRPr="00E0313F">
        <w:rPr>
          <w:rFonts w:ascii="Arial" w:hAnsi="Arial" w:cs="Arial"/>
          <w:sz w:val="28"/>
          <w:szCs w:val="28"/>
        </w:rPr>
        <w:t>;</w:t>
      </w:r>
    </w:p>
    <w:p w14:paraId="70822B85" w14:textId="21AF5F83" w:rsidR="006070DB" w:rsidRPr="00E0313F" w:rsidRDefault="00252C10" w:rsidP="00A612E8">
      <w:pPr>
        <w:pStyle w:val="ListParagraph"/>
        <w:numPr>
          <w:ilvl w:val="0"/>
          <w:numId w:val="24"/>
        </w:numPr>
        <w:rPr>
          <w:rFonts w:ascii="Arial" w:hAnsi="Arial" w:cs="Arial"/>
          <w:sz w:val="28"/>
          <w:szCs w:val="28"/>
        </w:rPr>
      </w:pPr>
      <w:r w:rsidRPr="00E0313F">
        <w:rPr>
          <w:rFonts w:ascii="Arial" w:hAnsi="Arial" w:cs="Arial"/>
          <w:sz w:val="28"/>
          <w:szCs w:val="28"/>
        </w:rPr>
        <w:t>Households with one disabled person, claiming benefits only income-based benefits</w:t>
      </w:r>
      <w:r w:rsidR="006070DB" w:rsidRPr="00E0313F">
        <w:rPr>
          <w:rFonts w:ascii="Arial" w:hAnsi="Arial" w:cs="Arial"/>
          <w:sz w:val="28"/>
          <w:szCs w:val="28"/>
        </w:rPr>
        <w:t>;</w:t>
      </w:r>
    </w:p>
    <w:p w14:paraId="2AAECE97" w14:textId="77777777" w:rsidR="006070DB" w:rsidRPr="00E0313F" w:rsidRDefault="00252C10" w:rsidP="0029001C">
      <w:pPr>
        <w:pStyle w:val="ListParagraph"/>
        <w:numPr>
          <w:ilvl w:val="0"/>
          <w:numId w:val="24"/>
        </w:numPr>
        <w:rPr>
          <w:rFonts w:ascii="Arial" w:hAnsi="Arial" w:cs="Arial"/>
          <w:sz w:val="28"/>
          <w:szCs w:val="28"/>
        </w:rPr>
      </w:pPr>
      <w:r w:rsidRPr="00E0313F">
        <w:rPr>
          <w:rFonts w:ascii="Arial" w:hAnsi="Arial" w:cs="Arial"/>
          <w:sz w:val="28"/>
          <w:szCs w:val="28"/>
        </w:rPr>
        <w:t>Households with one disabled person, claiming benefits including an extra cost benefit;</w:t>
      </w:r>
    </w:p>
    <w:p w14:paraId="25A13B07" w14:textId="4AA157B6" w:rsidR="00252C10" w:rsidRPr="00E0313F" w:rsidRDefault="00252C10" w:rsidP="0029001C">
      <w:pPr>
        <w:pStyle w:val="ListParagraph"/>
        <w:numPr>
          <w:ilvl w:val="0"/>
          <w:numId w:val="24"/>
        </w:numPr>
        <w:rPr>
          <w:rFonts w:ascii="Arial" w:hAnsi="Arial" w:cs="Arial"/>
          <w:sz w:val="28"/>
          <w:szCs w:val="28"/>
        </w:rPr>
      </w:pPr>
      <w:r w:rsidRPr="00E0313F">
        <w:rPr>
          <w:rFonts w:ascii="Arial" w:hAnsi="Arial" w:cs="Arial"/>
          <w:sz w:val="28"/>
          <w:szCs w:val="28"/>
        </w:rPr>
        <w:t>Households with multiple disabled people, not claiming benefits;</w:t>
      </w:r>
    </w:p>
    <w:p w14:paraId="35623709" w14:textId="45C01967" w:rsidR="00252C10" w:rsidRPr="00E0313F" w:rsidRDefault="00252C10">
      <w:pPr>
        <w:pStyle w:val="ListParagraph"/>
        <w:numPr>
          <w:ilvl w:val="0"/>
          <w:numId w:val="24"/>
        </w:numPr>
        <w:rPr>
          <w:rFonts w:ascii="Arial" w:hAnsi="Arial" w:cs="Arial"/>
          <w:sz w:val="28"/>
          <w:szCs w:val="28"/>
        </w:rPr>
      </w:pPr>
      <w:r w:rsidRPr="00E0313F">
        <w:rPr>
          <w:rFonts w:ascii="Arial" w:hAnsi="Arial" w:cs="Arial"/>
          <w:sz w:val="28"/>
          <w:szCs w:val="28"/>
        </w:rPr>
        <w:t>Households with multiple disabled people, claiming benefits only income-based benefits; and</w:t>
      </w:r>
    </w:p>
    <w:p w14:paraId="74B77555" w14:textId="160F79BC" w:rsidR="00252C10" w:rsidRPr="00E0313F" w:rsidRDefault="00252C10">
      <w:pPr>
        <w:pStyle w:val="ListParagraph"/>
        <w:numPr>
          <w:ilvl w:val="0"/>
          <w:numId w:val="24"/>
        </w:numPr>
        <w:rPr>
          <w:rFonts w:ascii="Arial" w:hAnsi="Arial" w:cs="Arial"/>
          <w:sz w:val="28"/>
          <w:szCs w:val="28"/>
        </w:rPr>
      </w:pPr>
      <w:r w:rsidRPr="00E0313F">
        <w:rPr>
          <w:rFonts w:ascii="Arial" w:hAnsi="Arial" w:cs="Arial"/>
          <w:sz w:val="28"/>
          <w:szCs w:val="28"/>
        </w:rPr>
        <w:t>Households with multiple disabled people, claiming benefits including an extra cost benefit.</w:t>
      </w:r>
    </w:p>
    <w:p w14:paraId="6F829B30" w14:textId="78D0937F" w:rsidR="00EB3BA9" w:rsidRPr="00E0313F" w:rsidRDefault="00EB3BA9" w:rsidP="00EB3BA9">
      <w:pPr>
        <w:pStyle w:val="Heading2"/>
        <w:rPr>
          <w:rFonts w:ascii="Arial" w:hAnsi="Arial" w:cs="Arial"/>
          <w:szCs w:val="28"/>
        </w:rPr>
      </w:pPr>
      <w:r w:rsidRPr="00E0313F">
        <w:rPr>
          <w:rFonts w:ascii="Arial" w:hAnsi="Arial" w:cs="Arial"/>
          <w:szCs w:val="28"/>
        </w:rPr>
        <w:t>Calculating the proportion of spending that goes on essentials</w:t>
      </w:r>
    </w:p>
    <w:p w14:paraId="00887747" w14:textId="294A462F"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We used an alternative, aggregate classification in order to help us understand patterns better. This classifies products and services as essential or non-essential and has been created by the</w:t>
      </w:r>
      <w:hyperlink r:id="rId32" w:history="1">
        <w:r w:rsidRPr="00E0313F">
          <w:rPr>
            <w:rStyle w:val="Hyperlink"/>
            <w:rFonts w:ascii="Arial" w:hAnsi="Arial" w:cs="Arial"/>
            <w:color w:val="1155CC"/>
            <w:sz w:val="28"/>
            <w:szCs w:val="28"/>
          </w:rPr>
          <w:t xml:space="preserve"> Australian Bureau of Statistics</w:t>
        </w:r>
      </w:hyperlink>
      <w:r w:rsidRPr="00E0313F">
        <w:rPr>
          <w:rFonts w:ascii="Arial" w:hAnsi="Arial" w:cs="Arial"/>
          <w:color w:val="000000"/>
          <w:sz w:val="28"/>
          <w:szCs w:val="28"/>
        </w:rPr>
        <w:t>. It does not map directly to the COICOP categories shown here but happens at a more detailed level - this means that most COICOP categories shown here contain a mix of essential and non-</w:t>
      </w:r>
      <w:r w:rsidRPr="00E0313F">
        <w:rPr>
          <w:rFonts w:ascii="Arial" w:hAnsi="Arial" w:cs="Arial"/>
          <w:color w:val="000000"/>
          <w:sz w:val="28"/>
          <w:szCs w:val="28"/>
        </w:rPr>
        <w:lastRenderedPageBreak/>
        <w:t>essential items. For example, all basic food items in the 01 Food and non-alcoholic beverages are considered essential, while cakes and confectionery from the same overall category are considered non-essential. The exception is 04 Housing and 06 Health; all items in those categories are considered essential.</w:t>
      </w:r>
    </w:p>
    <w:p w14:paraId="0E549592" w14:textId="3EE36610" w:rsidR="00EB3BA9" w:rsidRPr="00E0313F" w:rsidRDefault="243C8280" w:rsidP="243C8280">
      <w:pPr>
        <w:pStyle w:val="NormalWeb"/>
        <w:spacing w:before="0" w:beforeAutospacing="0" w:after="120" w:afterAutospacing="0"/>
        <w:rPr>
          <w:rFonts w:ascii="Arial" w:hAnsi="Arial" w:cs="Arial"/>
          <w:sz w:val="28"/>
          <w:szCs w:val="28"/>
        </w:rPr>
      </w:pPr>
      <w:r w:rsidRPr="00E0313F">
        <w:rPr>
          <w:rFonts w:ascii="Arial" w:hAnsi="Arial" w:cs="Arial"/>
          <w:color w:val="000000" w:themeColor="text1"/>
          <w:sz w:val="28"/>
          <w:szCs w:val="28"/>
        </w:rPr>
        <w:t>Note that where we assess the proportions of spending that is allocated to essential items and undertake regression analysis</w:t>
      </w:r>
      <w:r w:rsidR="008B169E" w:rsidRPr="00E0313F">
        <w:rPr>
          <w:rFonts w:ascii="Arial" w:hAnsi="Arial" w:cs="Arial"/>
          <w:color w:val="000000" w:themeColor="text1"/>
          <w:sz w:val="28"/>
          <w:szCs w:val="28"/>
        </w:rPr>
        <w:t xml:space="preserve"> to</w:t>
      </w:r>
      <w:r w:rsidR="00306BD6" w:rsidRPr="00E0313F">
        <w:rPr>
          <w:rFonts w:ascii="Arial" w:hAnsi="Arial" w:cs="Arial"/>
          <w:color w:val="000000" w:themeColor="text1"/>
          <w:sz w:val="28"/>
          <w:szCs w:val="28"/>
        </w:rPr>
        <w:t xml:space="preserve"> </w:t>
      </w:r>
      <w:r w:rsidRPr="00E0313F">
        <w:rPr>
          <w:rFonts w:ascii="Arial" w:hAnsi="Arial" w:cs="Arial"/>
          <w:color w:val="000000" w:themeColor="text1"/>
          <w:sz w:val="28"/>
          <w:szCs w:val="28"/>
        </w:rPr>
        <w:t>estimate the extra burden of essentials, we focus on an after-housing-costs measure. This removes rent and mortgage payments from the calculation. We have done this for two key reasons:</w:t>
      </w:r>
    </w:p>
    <w:p w14:paraId="5DFAAD0C" w14:textId="77777777" w:rsidR="00EB3BA9" w:rsidRPr="00E0313F" w:rsidRDefault="00EB3BA9">
      <w:pPr>
        <w:pStyle w:val="NormalWeb"/>
        <w:numPr>
          <w:ilvl w:val="0"/>
          <w:numId w:val="21"/>
        </w:numPr>
        <w:spacing w:before="0" w:beforeAutospacing="0" w:after="120" w:afterAutospacing="0"/>
        <w:textAlignment w:val="baseline"/>
        <w:rPr>
          <w:rFonts w:ascii="Arial" w:hAnsi="Arial" w:cs="Arial"/>
          <w:color w:val="000000"/>
          <w:sz w:val="28"/>
          <w:szCs w:val="28"/>
        </w:rPr>
      </w:pPr>
      <w:r w:rsidRPr="00E0313F">
        <w:rPr>
          <w:rFonts w:ascii="Arial" w:hAnsi="Arial" w:cs="Arial"/>
          <w:color w:val="000000"/>
          <w:sz w:val="28"/>
          <w:szCs w:val="28"/>
        </w:rPr>
        <w:t>The Social Metrics Commission’s measure of poverty (which we use to assess the impact of the extra burden of essentials on poverty - see below) is an after–housing-costs measure, so we needed an after-housing-costs measure of the extra burden of essentials to incorporate into this framework.</w:t>
      </w:r>
    </w:p>
    <w:p w14:paraId="74CD94BD" w14:textId="77777777" w:rsidR="00EB3BA9" w:rsidRPr="00E0313F" w:rsidRDefault="00EB3BA9">
      <w:pPr>
        <w:pStyle w:val="NormalWeb"/>
        <w:numPr>
          <w:ilvl w:val="0"/>
          <w:numId w:val="21"/>
        </w:numPr>
        <w:spacing w:before="0" w:beforeAutospacing="0" w:after="120" w:afterAutospacing="0"/>
        <w:textAlignment w:val="baseline"/>
        <w:rPr>
          <w:rFonts w:ascii="Arial" w:hAnsi="Arial" w:cs="Arial"/>
          <w:color w:val="000000"/>
          <w:sz w:val="28"/>
          <w:szCs w:val="28"/>
        </w:rPr>
      </w:pPr>
      <w:r w:rsidRPr="00E0313F">
        <w:rPr>
          <w:rFonts w:ascii="Arial" w:hAnsi="Arial" w:cs="Arial"/>
          <w:color w:val="000000"/>
          <w:sz w:val="28"/>
          <w:szCs w:val="28"/>
        </w:rPr>
        <w:t>Aside from this, the reported values of spending on rent and mortgages in the LCF are significantly different between disabled and non-disabled people, because of the prevalence of social-rented accommodation and housing benefit claims amongst the disabled people.</w:t>
      </w:r>
    </w:p>
    <w:p w14:paraId="00386E6C" w14:textId="77777777" w:rsidR="00EB3BA9" w:rsidRPr="00E0313F" w:rsidRDefault="00EB3BA9" w:rsidP="00EB3BA9">
      <w:pPr>
        <w:pStyle w:val="Heading2"/>
        <w:rPr>
          <w:rFonts w:ascii="Arial" w:hAnsi="Arial" w:cs="Arial"/>
          <w:szCs w:val="28"/>
        </w:rPr>
      </w:pPr>
      <w:r w:rsidRPr="00E0313F">
        <w:rPr>
          <w:rFonts w:ascii="Arial" w:hAnsi="Arial" w:cs="Arial"/>
          <w:szCs w:val="28"/>
        </w:rPr>
        <w:t>Calculating the extra burden of essentials</w:t>
      </w:r>
    </w:p>
    <w:p w14:paraId="6FCDBF1B" w14:textId="215FD88B" w:rsidR="00EB3BA9" w:rsidRPr="00E0313F" w:rsidRDefault="00EB3BA9" w:rsidP="002F3417">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 xml:space="preserve">Of course, while these figures are interesting, it is likely that households that do and do not include disabled people have different levels of income and differing characteristics (for example in terms of family size and composition and age) and that these will affect their expenditure choices. For example, table </w:t>
      </w:r>
      <w:r w:rsidR="008B016F" w:rsidRPr="00E0313F">
        <w:rPr>
          <w:rFonts w:ascii="Arial" w:hAnsi="Arial" w:cs="Arial"/>
          <w:color w:val="000000"/>
          <w:sz w:val="28"/>
          <w:szCs w:val="28"/>
        </w:rPr>
        <w:t>A4</w:t>
      </w:r>
      <w:r w:rsidRPr="00E0313F">
        <w:rPr>
          <w:rFonts w:ascii="Arial" w:hAnsi="Arial" w:cs="Arial"/>
          <w:color w:val="000000"/>
          <w:sz w:val="28"/>
          <w:szCs w:val="28"/>
        </w:rPr>
        <w:t xml:space="preserve"> shows that households with at least one disabled member are more likely to have lower incomes than those without any disabled members.</w:t>
      </w:r>
    </w:p>
    <w:tbl>
      <w:tblPr>
        <w:tblW w:w="0" w:type="auto"/>
        <w:tblBorders>
          <w:top w:val="single" w:sz="8" w:space="0" w:color="auto"/>
          <w:left w:val="single" w:sz="8" w:space="0" w:color="auto"/>
          <w:bottom w:val="single" w:sz="8" w:space="0" w:color="auto"/>
          <w:right w:val="single" w:sz="8" w:space="0" w:color="auto"/>
          <w:insideH w:val="single" w:sz="4" w:space="0" w:color="999999"/>
          <w:insideV w:val="single" w:sz="4" w:space="0" w:color="999999"/>
        </w:tblBorders>
        <w:tblLook w:val="04A0" w:firstRow="1" w:lastRow="0" w:firstColumn="1" w:lastColumn="0" w:noHBand="0" w:noVBand="1"/>
      </w:tblPr>
      <w:tblGrid>
        <w:gridCol w:w="2264"/>
        <w:gridCol w:w="1349"/>
        <w:gridCol w:w="1348"/>
        <w:gridCol w:w="1348"/>
        <w:gridCol w:w="1348"/>
        <w:gridCol w:w="1349"/>
      </w:tblGrid>
      <w:tr w:rsidR="243C8280" w:rsidRPr="00E0313F" w14:paraId="1F66CA12" w14:textId="77777777" w:rsidTr="5A1A909C">
        <w:trPr>
          <w:trHeight w:val="299"/>
        </w:trPr>
        <w:tc>
          <w:tcPr>
            <w:tcW w:w="9006" w:type="dxa"/>
            <w:gridSpan w:val="6"/>
            <w:tcMar>
              <w:top w:w="40" w:type="dxa"/>
              <w:left w:w="40" w:type="dxa"/>
              <w:bottom w:w="40" w:type="dxa"/>
              <w:right w:w="40" w:type="dxa"/>
            </w:tcMar>
          </w:tcPr>
          <w:p w14:paraId="7B3CE77A" w14:textId="49768D48" w:rsidR="243C8280" w:rsidRPr="00E0313F" w:rsidRDefault="5A1A909C" w:rsidP="243C8280">
            <w:pPr>
              <w:pStyle w:val="NormalWeb"/>
              <w:spacing w:before="0" w:beforeAutospacing="0" w:after="0" w:afterAutospacing="0"/>
              <w:rPr>
                <w:rFonts w:ascii="Arial" w:hAnsi="Arial" w:cs="Arial"/>
                <w:sz w:val="28"/>
                <w:szCs w:val="28"/>
              </w:rPr>
            </w:pPr>
            <w:r w:rsidRPr="00E0313F">
              <w:rPr>
                <w:rFonts w:ascii="Arial" w:hAnsi="Arial" w:cs="Arial"/>
                <w:color w:val="000000" w:themeColor="text1"/>
                <w:sz w:val="28"/>
                <w:szCs w:val="28"/>
              </w:rPr>
              <w:t>Table A4: Weighted number (%) of disabled and non-disabled households in each equivalised income quintile </w:t>
            </w:r>
          </w:p>
        </w:tc>
      </w:tr>
      <w:tr w:rsidR="243C8280" w:rsidRPr="00E0313F" w14:paraId="72DA480C" w14:textId="77777777" w:rsidTr="5A1A909C">
        <w:trPr>
          <w:trHeight w:val="300"/>
        </w:trPr>
        <w:tc>
          <w:tcPr>
            <w:tcW w:w="2264" w:type="dxa"/>
            <w:tcMar>
              <w:top w:w="40" w:type="dxa"/>
              <w:left w:w="40" w:type="dxa"/>
              <w:bottom w:w="40" w:type="dxa"/>
              <w:right w:w="40" w:type="dxa"/>
            </w:tcMar>
          </w:tcPr>
          <w:p w14:paraId="1D29C7C9" w14:textId="77777777" w:rsidR="243C8280" w:rsidRPr="00E0313F" w:rsidRDefault="243C8280" w:rsidP="243C8280">
            <w:pPr>
              <w:rPr>
                <w:rFonts w:ascii="Arial" w:hAnsi="Arial" w:cs="Arial"/>
                <w:sz w:val="28"/>
                <w:szCs w:val="28"/>
              </w:rPr>
            </w:pPr>
          </w:p>
        </w:tc>
        <w:tc>
          <w:tcPr>
            <w:tcW w:w="1349" w:type="dxa"/>
            <w:tcMar>
              <w:top w:w="40" w:type="dxa"/>
              <w:left w:w="40" w:type="dxa"/>
              <w:bottom w:w="40" w:type="dxa"/>
              <w:right w:w="40" w:type="dxa"/>
            </w:tcMar>
          </w:tcPr>
          <w:p w14:paraId="288BCFD1" w14:textId="34CF426A"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1 - lowest incomes</w:t>
            </w:r>
          </w:p>
        </w:tc>
        <w:tc>
          <w:tcPr>
            <w:tcW w:w="1348" w:type="dxa"/>
            <w:tcMar>
              <w:top w:w="40" w:type="dxa"/>
              <w:left w:w="40" w:type="dxa"/>
              <w:bottom w:w="40" w:type="dxa"/>
              <w:right w:w="40" w:type="dxa"/>
            </w:tcMar>
          </w:tcPr>
          <w:p w14:paraId="4F758B46" w14:textId="77777777"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2</w:t>
            </w:r>
          </w:p>
        </w:tc>
        <w:tc>
          <w:tcPr>
            <w:tcW w:w="1348" w:type="dxa"/>
            <w:tcMar>
              <w:top w:w="40" w:type="dxa"/>
              <w:left w:w="40" w:type="dxa"/>
              <w:bottom w:w="40" w:type="dxa"/>
              <w:right w:w="40" w:type="dxa"/>
            </w:tcMar>
          </w:tcPr>
          <w:p w14:paraId="6249127E" w14:textId="77777777"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3</w:t>
            </w:r>
          </w:p>
        </w:tc>
        <w:tc>
          <w:tcPr>
            <w:tcW w:w="1348" w:type="dxa"/>
            <w:tcMar>
              <w:top w:w="40" w:type="dxa"/>
              <w:left w:w="40" w:type="dxa"/>
              <w:bottom w:w="40" w:type="dxa"/>
              <w:right w:w="40" w:type="dxa"/>
            </w:tcMar>
          </w:tcPr>
          <w:p w14:paraId="0D501BB4" w14:textId="77777777"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4</w:t>
            </w:r>
          </w:p>
        </w:tc>
        <w:tc>
          <w:tcPr>
            <w:tcW w:w="1349" w:type="dxa"/>
            <w:tcMar>
              <w:top w:w="40" w:type="dxa"/>
              <w:left w:w="40" w:type="dxa"/>
              <w:bottom w:w="40" w:type="dxa"/>
              <w:right w:w="40" w:type="dxa"/>
            </w:tcMar>
          </w:tcPr>
          <w:p w14:paraId="0735CADE" w14:textId="77777777"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5 – highest incomes</w:t>
            </w:r>
          </w:p>
        </w:tc>
      </w:tr>
      <w:tr w:rsidR="243C8280" w:rsidRPr="00E0313F" w14:paraId="474DE937" w14:textId="77777777" w:rsidTr="5A1A909C">
        <w:trPr>
          <w:trHeight w:val="300"/>
        </w:trPr>
        <w:tc>
          <w:tcPr>
            <w:tcW w:w="2264" w:type="dxa"/>
            <w:tcMar>
              <w:top w:w="40" w:type="dxa"/>
              <w:left w:w="40" w:type="dxa"/>
              <w:bottom w:w="40" w:type="dxa"/>
              <w:right w:w="40" w:type="dxa"/>
            </w:tcMar>
          </w:tcPr>
          <w:p w14:paraId="4F7D3780" w14:textId="77777777"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b/>
                <w:bCs/>
                <w:color w:val="000000" w:themeColor="text1"/>
                <w:sz w:val="28"/>
                <w:szCs w:val="28"/>
              </w:rPr>
              <w:t>Household disability</w:t>
            </w:r>
          </w:p>
        </w:tc>
        <w:tc>
          <w:tcPr>
            <w:tcW w:w="6742" w:type="dxa"/>
            <w:gridSpan w:val="5"/>
            <w:tcMar>
              <w:top w:w="40" w:type="dxa"/>
              <w:left w:w="40" w:type="dxa"/>
              <w:bottom w:w="40" w:type="dxa"/>
              <w:right w:w="40" w:type="dxa"/>
            </w:tcMar>
          </w:tcPr>
          <w:p w14:paraId="25A456BB" w14:textId="77777777"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b/>
                <w:bCs/>
                <w:color w:val="000000" w:themeColor="text1"/>
                <w:sz w:val="28"/>
                <w:szCs w:val="28"/>
              </w:rPr>
              <w:t>Number of households (% of households)</w:t>
            </w:r>
          </w:p>
        </w:tc>
      </w:tr>
      <w:tr w:rsidR="243C8280" w:rsidRPr="00E0313F" w14:paraId="727249E7" w14:textId="77777777" w:rsidTr="5A1A909C">
        <w:trPr>
          <w:trHeight w:val="300"/>
        </w:trPr>
        <w:tc>
          <w:tcPr>
            <w:tcW w:w="2264" w:type="dxa"/>
            <w:tcMar>
              <w:top w:w="40" w:type="dxa"/>
              <w:left w:w="40" w:type="dxa"/>
              <w:bottom w:w="40" w:type="dxa"/>
              <w:right w:w="40" w:type="dxa"/>
            </w:tcMar>
          </w:tcPr>
          <w:p w14:paraId="105D67E8" w14:textId="77777777" w:rsidR="243C8280" w:rsidRPr="00E0313F" w:rsidRDefault="243C8280" w:rsidP="243C8280">
            <w:pPr>
              <w:pStyle w:val="NormalWeb"/>
              <w:spacing w:before="0" w:beforeAutospacing="0" w:after="0" w:afterAutospacing="0"/>
              <w:rPr>
                <w:rFonts w:ascii="Arial" w:hAnsi="Arial" w:cs="Arial"/>
                <w:sz w:val="28"/>
                <w:szCs w:val="28"/>
              </w:rPr>
            </w:pPr>
            <w:r w:rsidRPr="00E0313F">
              <w:rPr>
                <w:rFonts w:ascii="Arial" w:hAnsi="Arial" w:cs="Arial"/>
                <w:color w:val="000000" w:themeColor="text1"/>
                <w:sz w:val="28"/>
                <w:szCs w:val="28"/>
              </w:rPr>
              <w:t>No disability</w:t>
            </w:r>
          </w:p>
        </w:tc>
        <w:tc>
          <w:tcPr>
            <w:tcW w:w="1349" w:type="dxa"/>
            <w:tcMar>
              <w:top w:w="40" w:type="dxa"/>
              <w:left w:w="40" w:type="dxa"/>
              <w:bottom w:w="40" w:type="dxa"/>
              <w:right w:w="40" w:type="dxa"/>
            </w:tcMar>
          </w:tcPr>
          <w:p w14:paraId="7E51CA90" w14:textId="6793397F"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7,311 (44)</w:t>
            </w:r>
          </w:p>
        </w:tc>
        <w:tc>
          <w:tcPr>
            <w:tcW w:w="1348" w:type="dxa"/>
            <w:tcMar>
              <w:top w:w="40" w:type="dxa"/>
              <w:left w:w="40" w:type="dxa"/>
              <w:bottom w:w="40" w:type="dxa"/>
              <w:right w:w="40" w:type="dxa"/>
            </w:tcMar>
          </w:tcPr>
          <w:p w14:paraId="5D61F002" w14:textId="715F2B0F"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8,183 (50)</w:t>
            </w:r>
          </w:p>
        </w:tc>
        <w:tc>
          <w:tcPr>
            <w:tcW w:w="1348" w:type="dxa"/>
            <w:tcMar>
              <w:top w:w="40" w:type="dxa"/>
              <w:left w:w="40" w:type="dxa"/>
              <w:bottom w:w="40" w:type="dxa"/>
              <w:right w:w="40" w:type="dxa"/>
            </w:tcMar>
          </w:tcPr>
          <w:p w14:paraId="403B6B17" w14:textId="562ACCA3"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9,818 (60)</w:t>
            </w:r>
          </w:p>
        </w:tc>
        <w:tc>
          <w:tcPr>
            <w:tcW w:w="1348" w:type="dxa"/>
            <w:tcMar>
              <w:top w:w="40" w:type="dxa"/>
              <w:left w:w="40" w:type="dxa"/>
              <w:bottom w:w="40" w:type="dxa"/>
              <w:right w:w="40" w:type="dxa"/>
            </w:tcMar>
          </w:tcPr>
          <w:p w14:paraId="1DC33F8D" w14:textId="236A7F03"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10,712 (65)</w:t>
            </w:r>
          </w:p>
        </w:tc>
        <w:tc>
          <w:tcPr>
            <w:tcW w:w="1349" w:type="dxa"/>
            <w:tcMar>
              <w:top w:w="40" w:type="dxa"/>
              <w:left w:w="40" w:type="dxa"/>
              <w:bottom w:w="40" w:type="dxa"/>
              <w:right w:w="40" w:type="dxa"/>
            </w:tcMar>
          </w:tcPr>
          <w:p w14:paraId="5FF0A323" w14:textId="5928A758"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12,180 (74)</w:t>
            </w:r>
          </w:p>
        </w:tc>
      </w:tr>
      <w:tr w:rsidR="243C8280" w:rsidRPr="00E0313F" w14:paraId="24CD525C" w14:textId="77777777" w:rsidTr="5A1A909C">
        <w:trPr>
          <w:trHeight w:val="300"/>
        </w:trPr>
        <w:tc>
          <w:tcPr>
            <w:tcW w:w="2264" w:type="dxa"/>
            <w:tcMar>
              <w:top w:w="40" w:type="dxa"/>
              <w:left w:w="40" w:type="dxa"/>
              <w:bottom w:w="40" w:type="dxa"/>
              <w:right w:w="40" w:type="dxa"/>
            </w:tcMar>
          </w:tcPr>
          <w:p w14:paraId="5F5CDD46" w14:textId="77777777" w:rsidR="243C8280" w:rsidRPr="00E0313F" w:rsidRDefault="243C8280" w:rsidP="243C8280">
            <w:pPr>
              <w:pStyle w:val="NormalWeb"/>
              <w:spacing w:before="0" w:beforeAutospacing="0" w:after="0" w:afterAutospacing="0"/>
              <w:rPr>
                <w:rFonts w:ascii="Arial" w:hAnsi="Arial" w:cs="Arial"/>
                <w:sz w:val="28"/>
                <w:szCs w:val="28"/>
              </w:rPr>
            </w:pPr>
            <w:r w:rsidRPr="00E0313F">
              <w:rPr>
                <w:rFonts w:ascii="Arial" w:hAnsi="Arial" w:cs="Arial"/>
                <w:color w:val="000000" w:themeColor="text1"/>
                <w:sz w:val="28"/>
                <w:szCs w:val="28"/>
              </w:rPr>
              <w:t>Household with disability</w:t>
            </w:r>
          </w:p>
        </w:tc>
        <w:tc>
          <w:tcPr>
            <w:tcW w:w="1349" w:type="dxa"/>
            <w:tcMar>
              <w:top w:w="40" w:type="dxa"/>
              <w:left w:w="40" w:type="dxa"/>
              <w:bottom w:w="40" w:type="dxa"/>
              <w:right w:w="40" w:type="dxa"/>
            </w:tcMar>
          </w:tcPr>
          <w:p w14:paraId="4C70972C" w14:textId="7AE2ED96"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9,172 (56)</w:t>
            </w:r>
          </w:p>
        </w:tc>
        <w:tc>
          <w:tcPr>
            <w:tcW w:w="1348" w:type="dxa"/>
            <w:tcMar>
              <w:top w:w="40" w:type="dxa"/>
              <w:left w:w="40" w:type="dxa"/>
              <w:bottom w:w="40" w:type="dxa"/>
              <w:right w:w="40" w:type="dxa"/>
            </w:tcMar>
          </w:tcPr>
          <w:p w14:paraId="510BE991" w14:textId="4FB0085F"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8,297 (50)</w:t>
            </w:r>
          </w:p>
        </w:tc>
        <w:tc>
          <w:tcPr>
            <w:tcW w:w="1348" w:type="dxa"/>
            <w:tcMar>
              <w:top w:w="40" w:type="dxa"/>
              <w:left w:w="40" w:type="dxa"/>
              <w:bottom w:w="40" w:type="dxa"/>
              <w:right w:w="40" w:type="dxa"/>
            </w:tcMar>
          </w:tcPr>
          <w:p w14:paraId="3C566AB9" w14:textId="5EAC88DF"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6,662 (40)</w:t>
            </w:r>
          </w:p>
        </w:tc>
        <w:tc>
          <w:tcPr>
            <w:tcW w:w="1348" w:type="dxa"/>
            <w:tcMar>
              <w:top w:w="40" w:type="dxa"/>
              <w:left w:w="40" w:type="dxa"/>
              <w:bottom w:w="40" w:type="dxa"/>
              <w:right w:w="40" w:type="dxa"/>
            </w:tcMar>
          </w:tcPr>
          <w:p w14:paraId="494BBBD4" w14:textId="76450E02"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5,773 (35)</w:t>
            </w:r>
          </w:p>
        </w:tc>
        <w:tc>
          <w:tcPr>
            <w:tcW w:w="1349" w:type="dxa"/>
            <w:tcMar>
              <w:top w:w="40" w:type="dxa"/>
              <w:left w:w="40" w:type="dxa"/>
              <w:bottom w:w="40" w:type="dxa"/>
              <w:right w:w="40" w:type="dxa"/>
            </w:tcMar>
          </w:tcPr>
          <w:p w14:paraId="5B569E63" w14:textId="49C0875E" w:rsidR="243C8280" w:rsidRPr="00E0313F" w:rsidRDefault="243C8280" w:rsidP="243C8280">
            <w:pPr>
              <w:pStyle w:val="NormalWeb"/>
              <w:spacing w:before="0" w:beforeAutospacing="0" w:after="0" w:afterAutospacing="0"/>
              <w:jc w:val="center"/>
              <w:rPr>
                <w:rFonts w:ascii="Arial" w:hAnsi="Arial" w:cs="Arial"/>
                <w:sz w:val="28"/>
                <w:szCs w:val="28"/>
              </w:rPr>
            </w:pPr>
            <w:r w:rsidRPr="00E0313F">
              <w:rPr>
                <w:rFonts w:ascii="Arial" w:hAnsi="Arial" w:cs="Arial"/>
                <w:color w:val="000000" w:themeColor="text1"/>
                <w:sz w:val="28"/>
                <w:szCs w:val="28"/>
              </w:rPr>
              <w:t>4,293 (26)</w:t>
            </w:r>
          </w:p>
        </w:tc>
      </w:tr>
    </w:tbl>
    <w:p w14:paraId="088623CA" w14:textId="0F3B8E79" w:rsidR="243C8280" w:rsidRPr="00E0313F" w:rsidRDefault="243C8280" w:rsidP="243C8280">
      <w:pPr>
        <w:rPr>
          <w:rFonts w:ascii="Arial" w:hAnsi="Arial" w:cs="Arial"/>
          <w:sz w:val="28"/>
          <w:szCs w:val="28"/>
        </w:rPr>
      </w:pPr>
    </w:p>
    <w:p w14:paraId="43295FE0" w14:textId="77777777"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Therefore, in order to obtain more robust estimates of the differences in proportional spending on essentials (“the extra burden of essentials”) between households that do and do not include a disabled person, we use multivariate regression analysis to capture and control for differences in income, household composition, geography and other demographic characteristics. This allows us to compare “like-for-like”. Although it is impossible to take all household differences into account, we have tried to capture as many observable characteristics as possible.</w:t>
      </w:r>
    </w:p>
    <w:p w14:paraId="254FF1F6" w14:textId="6081463F"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We use three waves of the LCF</w:t>
      </w:r>
      <w:r w:rsidR="008B169E" w:rsidRPr="00E0313F">
        <w:rPr>
          <w:rFonts w:ascii="Arial" w:hAnsi="Arial" w:cs="Arial"/>
          <w:color w:val="000000"/>
          <w:sz w:val="28"/>
          <w:szCs w:val="28"/>
        </w:rPr>
        <w:t>S</w:t>
      </w:r>
      <w:r w:rsidRPr="00E0313F">
        <w:rPr>
          <w:rFonts w:ascii="Arial" w:hAnsi="Arial" w:cs="Arial"/>
          <w:color w:val="000000"/>
          <w:sz w:val="28"/>
          <w:szCs w:val="28"/>
        </w:rPr>
        <w:t xml:space="preserve"> in our analysis in order to maximise the explanatory power of our regression model. These are the three years prior to the pandemic (2017/18, 2018/19, 2019/20) as years with lockdowns affected spending patterns. For example, expenditure on recreational and leisure activities was much lower in the 2020/21 wave than previous waves. This means that we are not using the latest data but the most representative data. There were a total of 16,318 households in our unweighted, multi-year sample. </w:t>
      </w:r>
    </w:p>
    <w:p w14:paraId="07023F31" w14:textId="3B6FA0A5"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We estimated a standard multivariate linear regression, where the outcome variable is proportional expenditure on essentials and the main predictor of interest is an indicator variable that categorises household disability status across</w:t>
      </w:r>
      <w:r w:rsidR="008B169E" w:rsidRPr="00E0313F">
        <w:rPr>
          <w:rFonts w:ascii="Arial" w:hAnsi="Arial" w:cs="Arial"/>
          <w:color w:val="000000"/>
          <w:sz w:val="28"/>
          <w:szCs w:val="28"/>
        </w:rPr>
        <w:t xml:space="preserve"> six</w:t>
      </w:r>
      <w:r w:rsidRPr="00E0313F">
        <w:rPr>
          <w:rFonts w:ascii="Arial" w:hAnsi="Arial" w:cs="Arial"/>
          <w:color w:val="000000"/>
          <w:sz w:val="28"/>
          <w:szCs w:val="28"/>
        </w:rPr>
        <w:t xml:space="preserve"> distinct levels (see above), plus an additional base-level for non-disabled households. To capture and control for further differences between households, we also included the following as additional factorial covariates in our model:</w:t>
      </w:r>
    </w:p>
    <w:p w14:paraId="7C3EDF96" w14:textId="13C6FDF6" w:rsidR="00EB3BA9" w:rsidRPr="00E0313F" w:rsidRDefault="008B169E">
      <w:pPr>
        <w:pStyle w:val="NormalWeb"/>
        <w:numPr>
          <w:ilvl w:val="0"/>
          <w:numId w:val="22"/>
        </w:numPr>
        <w:spacing w:before="0" w:beforeAutospacing="0" w:after="120" w:afterAutospacing="0"/>
        <w:textAlignment w:val="baseline"/>
        <w:rPr>
          <w:rFonts w:ascii="Arial" w:hAnsi="Arial" w:cs="Arial"/>
          <w:color w:val="000000"/>
          <w:sz w:val="28"/>
          <w:szCs w:val="28"/>
        </w:rPr>
      </w:pPr>
      <w:proofErr w:type="spellStart"/>
      <w:r w:rsidRPr="00E0313F">
        <w:rPr>
          <w:rFonts w:ascii="Arial" w:hAnsi="Arial" w:cs="Arial"/>
          <w:color w:val="000000"/>
          <w:sz w:val="28"/>
          <w:szCs w:val="28"/>
        </w:rPr>
        <w:t>Un</w:t>
      </w:r>
      <w:r w:rsidR="00C2354E" w:rsidRPr="00E0313F">
        <w:rPr>
          <w:rFonts w:ascii="Arial" w:hAnsi="Arial" w:cs="Arial"/>
          <w:color w:val="000000"/>
          <w:sz w:val="28"/>
          <w:szCs w:val="28"/>
        </w:rPr>
        <w:t>e</w:t>
      </w:r>
      <w:r w:rsidR="00EB3BA9" w:rsidRPr="00E0313F">
        <w:rPr>
          <w:rFonts w:ascii="Arial" w:hAnsi="Arial" w:cs="Arial"/>
          <w:color w:val="000000"/>
          <w:sz w:val="28"/>
          <w:szCs w:val="28"/>
        </w:rPr>
        <w:t>quivalised</w:t>
      </w:r>
      <w:proofErr w:type="spellEnd"/>
      <w:r w:rsidR="00EB3BA9" w:rsidRPr="00E0313F">
        <w:rPr>
          <w:rFonts w:ascii="Arial" w:hAnsi="Arial" w:cs="Arial"/>
          <w:color w:val="000000"/>
          <w:sz w:val="28"/>
          <w:szCs w:val="28"/>
        </w:rPr>
        <w:t xml:space="preserve"> household net income quintile</w:t>
      </w:r>
    </w:p>
    <w:p w14:paraId="131484D1" w14:textId="77777777" w:rsidR="00EB3BA9" w:rsidRPr="00E0313F" w:rsidRDefault="00EB3BA9">
      <w:pPr>
        <w:pStyle w:val="NormalWeb"/>
        <w:numPr>
          <w:ilvl w:val="0"/>
          <w:numId w:val="22"/>
        </w:numPr>
        <w:spacing w:before="0" w:beforeAutospacing="0" w:after="120" w:afterAutospacing="0"/>
        <w:textAlignment w:val="baseline"/>
        <w:rPr>
          <w:rFonts w:ascii="Arial" w:hAnsi="Arial" w:cs="Arial"/>
          <w:color w:val="000000"/>
          <w:sz w:val="28"/>
          <w:szCs w:val="28"/>
        </w:rPr>
      </w:pPr>
      <w:r w:rsidRPr="00E0313F">
        <w:rPr>
          <w:rFonts w:ascii="Arial" w:hAnsi="Arial" w:cs="Arial"/>
          <w:color w:val="000000"/>
          <w:sz w:val="28"/>
          <w:szCs w:val="28"/>
        </w:rPr>
        <w:t>Age band of the head of the household</w:t>
      </w:r>
    </w:p>
    <w:p w14:paraId="1537FB34" w14:textId="77777777" w:rsidR="00EB3BA9" w:rsidRPr="00E0313F" w:rsidRDefault="00EB3BA9">
      <w:pPr>
        <w:pStyle w:val="NormalWeb"/>
        <w:numPr>
          <w:ilvl w:val="0"/>
          <w:numId w:val="22"/>
        </w:numPr>
        <w:spacing w:before="0" w:beforeAutospacing="0" w:after="120" w:afterAutospacing="0"/>
        <w:textAlignment w:val="baseline"/>
        <w:rPr>
          <w:rFonts w:ascii="Arial" w:hAnsi="Arial" w:cs="Arial"/>
          <w:color w:val="000000"/>
          <w:sz w:val="28"/>
          <w:szCs w:val="28"/>
        </w:rPr>
      </w:pPr>
      <w:r w:rsidRPr="00E0313F">
        <w:rPr>
          <w:rFonts w:ascii="Arial" w:hAnsi="Arial" w:cs="Arial"/>
          <w:color w:val="000000"/>
          <w:sz w:val="28"/>
          <w:szCs w:val="28"/>
        </w:rPr>
        <w:t>Ethnicity of the head of the household</w:t>
      </w:r>
    </w:p>
    <w:p w14:paraId="1FACB2FD" w14:textId="77777777" w:rsidR="00EB3BA9" w:rsidRPr="00E0313F" w:rsidRDefault="00EB3BA9">
      <w:pPr>
        <w:pStyle w:val="NormalWeb"/>
        <w:numPr>
          <w:ilvl w:val="0"/>
          <w:numId w:val="22"/>
        </w:numPr>
        <w:spacing w:before="0" w:beforeAutospacing="0" w:after="120" w:afterAutospacing="0"/>
        <w:textAlignment w:val="baseline"/>
        <w:rPr>
          <w:rFonts w:ascii="Arial" w:hAnsi="Arial" w:cs="Arial"/>
          <w:color w:val="000000"/>
          <w:sz w:val="28"/>
          <w:szCs w:val="28"/>
        </w:rPr>
      </w:pPr>
      <w:r w:rsidRPr="00E0313F">
        <w:rPr>
          <w:rFonts w:ascii="Arial" w:hAnsi="Arial" w:cs="Arial"/>
          <w:color w:val="000000"/>
          <w:sz w:val="28"/>
          <w:szCs w:val="28"/>
        </w:rPr>
        <w:t>Sex of the head of the household</w:t>
      </w:r>
    </w:p>
    <w:p w14:paraId="3F5B571F" w14:textId="77777777" w:rsidR="00EB3BA9" w:rsidRPr="00E0313F" w:rsidRDefault="00EB3BA9">
      <w:pPr>
        <w:pStyle w:val="NormalWeb"/>
        <w:numPr>
          <w:ilvl w:val="0"/>
          <w:numId w:val="22"/>
        </w:numPr>
        <w:spacing w:before="0" w:beforeAutospacing="0" w:after="120" w:afterAutospacing="0"/>
        <w:textAlignment w:val="baseline"/>
        <w:rPr>
          <w:rFonts w:ascii="Arial" w:hAnsi="Arial" w:cs="Arial"/>
          <w:color w:val="000000"/>
          <w:sz w:val="28"/>
          <w:szCs w:val="28"/>
        </w:rPr>
      </w:pPr>
      <w:r w:rsidRPr="00E0313F">
        <w:rPr>
          <w:rFonts w:ascii="Arial" w:hAnsi="Arial" w:cs="Arial"/>
          <w:color w:val="000000"/>
          <w:sz w:val="28"/>
          <w:szCs w:val="28"/>
        </w:rPr>
        <w:t>Number of adults in the household</w:t>
      </w:r>
    </w:p>
    <w:p w14:paraId="2E2A177B" w14:textId="77777777" w:rsidR="00EB3BA9" w:rsidRPr="00E0313F" w:rsidRDefault="00EB3BA9">
      <w:pPr>
        <w:pStyle w:val="NormalWeb"/>
        <w:numPr>
          <w:ilvl w:val="0"/>
          <w:numId w:val="22"/>
        </w:numPr>
        <w:spacing w:before="0" w:beforeAutospacing="0" w:after="120" w:afterAutospacing="0"/>
        <w:textAlignment w:val="baseline"/>
        <w:rPr>
          <w:rFonts w:ascii="Arial" w:hAnsi="Arial" w:cs="Arial"/>
          <w:color w:val="000000"/>
          <w:sz w:val="28"/>
          <w:szCs w:val="28"/>
        </w:rPr>
      </w:pPr>
      <w:r w:rsidRPr="00E0313F">
        <w:rPr>
          <w:rFonts w:ascii="Arial" w:hAnsi="Arial" w:cs="Arial"/>
          <w:color w:val="000000"/>
          <w:sz w:val="28"/>
          <w:szCs w:val="28"/>
        </w:rPr>
        <w:t>Number of children in the household</w:t>
      </w:r>
    </w:p>
    <w:p w14:paraId="11EDC31E" w14:textId="77777777" w:rsidR="00EB3BA9" w:rsidRPr="00E0313F" w:rsidRDefault="00EB3BA9">
      <w:pPr>
        <w:pStyle w:val="NormalWeb"/>
        <w:numPr>
          <w:ilvl w:val="0"/>
          <w:numId w:val="22"/>
        </w:numPr>
        <w:spacing w:before="0" w:beforeAutospacing="0" w:after="120" w:afterAutospacing="0"/>
        <w:textAlignment w:val="baseline"/>
        <w:rPr>
          <w:rFonts w:ascii="Arial" w:hAnsi="Arial" w:cs="Arial"/>
          <w:color w:val="000000"/>
          <w:sz w:val="28"/>
          <w:szCs w:val="28"/>
        </w:rPr>
      </w:pPr>
      <w:r w:rsidRPr="00E0313F">
        <w:rPr>
          <w:rFonts w:ascii="Arial" w:hAnsi="Arial" w:cs="Arial"/>
          <w:color w:val="000000"/>
          <w:sz w:val="28"/>
          <w:szCs w:val="28"/>
        </w:rPr>
        <w:t>Household tenure type</w:t>
      </w:r>
    </w:p>
    <w:p w14:paraId="3DC02AEF" w14:textId="4BF052DC" w:rsidR="008B169E" w:rsidRPr="00E0313F" w:rsidRDefault="00EB3BA9" w:rsidP="008B169E">
      <w:pPr>
        <w:pStyle w:val="NormalWeb"/>
        <w:numPr>
          <w:ilvl w:val="0"/>
          <w:numId w:val="22"/>
        </w:numPr>
        <w:spacing w:before="0" w:beforeAutospacing="0" w:after="120" w:afterAutospacing="0"/>
        <w:textAlignment w:val="baseline"/>
        <w:rPr>
          <w:rFonts w:ascii="Arial" w:hAnsi="Arial" w:cs="Arial"/>
          <w:color w:val="000000"/>
          <w:sz w:val="28"/>
          <w:szCs w:val="28"/>
        </w:rPr>
      </w:pPr>
      <w:r w:rsidRPr="00E0313F">
        <w:rPr>
          <w:rFonts w:ascii="Arial" w:hAnsi="Arial" w:cs="Arial"/>
          <w:color w:val="000000"/>
          <w:sz w:val="28"/>
          <w:szCs w:val="28"/>
        </w:rPr>
        <w:t>Region</w:t>
      </w:r>
    </w:p>
    <w:p w14:paraId="22B0F50E" w14:textId="79B5DD85" w:rsidR="000D27F7" w:rsidRDefault="00EB3BA9" w:rsidP="00EB3BA9">
      <w:pPr>
        <w:pStyle w:val="NormalWeb"/>
        <w:spacing w:before="0" w:beforeAutospacing="0" w:after="120" w:afterAutospacing="0"/>
        <w:rPr>
          <w:rFonts w:ascii="Arial" w:hAnsi="Arial" w:cs="Arial"/>
          <w:color w:val="000000"/>
          <w:sz w:val="28"/>
          <w:szCs w:val="28"/>
        </w:rPr>
      </w:pPr>
      <w:r w:rsidRPr="00E0313F">
        <w:rPr>
          <w:rFonts w:ascii="Arial" w:hAnsi="Arial" w:cs="Arial"/>
          <w:color w:val="000000"/>
          <w:sz w:val="28"/>
          <w:szCs w:val="28"/>
        </w:rPr>
        <w:t xml:space="preserve">We also included an additional year indicator variable in our model to control for temporal variation within our multi-year sample. </w:t>
      </w:r>
      <w:r w:rsidR="00F005C6" w:rsidRPr="00E0313F">
        <w:rPr>
          <w:rFonts w:ascii="Arial" w:hAnsi="Arial" w:cs="Arial"/>
          <w:color w:val="000000"/>
          <w:sz w:val="28"/>
          <w:szCs w:val="28"/>
        </w:rPr>
        <w:t>Due to</w:t>
      </w:r>
      <w:r w:rsidR="000D27F7">
        <w:rPr>
          <w:rFonts w:ascii="Arial" w:hAnsi="Arial" w:cs="Arial"/>
          <w:color w:val="000000"/>
          <w:sz w:val="28"/>
          <w:szCs w:val="28"/>
        </w:rPr>
        <w:t xml:space="preserve"> </w:t>
      </w:r>
      <w:r w:rsidR="000D27F7">
        <w:rPr>
          <w:rFonts w:ascii="Arial" w:hAnsi="Arial" w:cs="Arial"/>
          <w:color w:val="000000"/>
          <w:sz w:val="28"/>
          <w:szCs w:val="28"/>
        </w:rPr>
        <w:lastRenderedPageBreak/>
        <w:t>m</w:t>
      </w:r>
      <w:r w:rsidRPr="00E0313F">
        <w:rPr>
          <w:rFonts w:ascii="Arial" w:hAnsi="Arial" w:cs="Arial"/>
          <w:color w:val="000000"/>
          <w:sz w:val="28"/>
          <w:szCs w:val="28"/>
        </w:rPr>
        <w:t>issing values</w:t>
      </w:r>
      <w:r w:rsidR="00F005C6" w:rsidRPr="00E0313F">
        <w:rPr>
          <w:rFonts w:ascii="Arial" w:hAnsi="Arial" w:cs="Arial"/>
          <w:color w:val="000000"/>
          <w:sz w:val="28"/>
          <w:szCs w:val="28"/>
        </w:rPr>
        <w:t>,</w:t>
      </w:r>
      <w:r w:rsidRPr="00E0313F">
        <w:rPr>
          <w:rFonts w:ascii="Arial" w:hAnsi="Arial" w:cs="Arial"/>
          <w:color w:val="000000"/>
          <w:sz w:val="28"/>
          <w:szCs w:val="28"/>
        </w:rPr>
        <w:t xml:space="preserve"> three households are dropped from the regression, resulting in a sample 16,315 </w:t>
      </w:r>
      <w:r w:rsidR="002F3417" w:rsidRPr="00E0313F">
        <w:rPr>
          <w:rFonts w:ascii="Arial" w:hAnsi="Arial" w:cs="Arial"/>
          <w:noProof/>
          <w:color w:val="000000"/>
          <w:sz w:val="28"/>
          <w:szCs w:val="28"/>
        </w:rPr>
        <w:drawing>
          <wp:anchor distT="0" distB="0" distL="114300" distR="114300" simplePos="0" relativeHeight="251658240" behindDoc="1" locked="0" layoutInCell="1" allowOverlap="1" wp14:anchorId="622124ED" wp14:editId="607C734A">
            <wp:simplePos x="0" y="0"/>
            <wp:positionH relativeFrom="margin">
              <wp:posOffset>-152400</wp:posOffset>
            </wp:positionH>
            <wp:positionV relativeFrom="paragraph">
              <wp:posOffset>520700</wp:posOffset>
            </wp:positionV>
            <wp:extent cx="5886450" cy="7097395"/>
            <wp:effectExtent l="0" t="0" r="0" b="8255"/>
            <wp:wrapTight wrapText="bothSides">
              <wp:wrapPolygon edited="0">
                <wp:start x="0" y="0"/>
                <wp:lineTo x="0" y="21567"/>
                <wp:lineTo x="21530" y="21567"/>
                <wp:lineTo x="21530" y="0"/>
                <wp:lineTo x="0" y="0"/>
              </wp:wrapPolygon>
            </wp:wrapTight>
            <wp:docPr id="192946244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62446" name="Picture 1" descr="A close-up of a document&#10;&#10;Description automatically generated"/>
                    <pic:cNvPicPr/>
                  </pic:nvPicPr>
                  <pic:blipFill rotWithShape="1">
                    <a:blip r:embed="rId33"/>
                    <a:srcRect l="6938" t="8683" r="7457" b="11557"/>
                    <a:stretch/>
                  </pic:blipFill>
                  <pic:spPr bwMode="auto">
                    <a:xfrm>
                      <a:off x="0" y="0"/>
                      <a:ext cx="5886450" cy="709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313F">
        <w:rPr>
          <w:rFonts w:ascii="Arial" w:hAnsi="Arial" w:cs="Arial"/>
          <w:color w:val="000000"/>
          <w:sz w:val="28"/>
          <w:szCs w:val="28"/>
        </w:rPr>
        <w:t>households.</w:t>
      </w:r>
    </w:p>
    <w:p w14:paraId="74F5C410" w14:textId="77777777" w:rsidR="00321320" w:rsidRPr="00E0313F" w:rsidRDefault="00321320" w:rsidP="00604F43">
      <w:pPr>
        <w:pStyle w:val="NormalWeb"/>
        <w:spacing w:before="0" w:beforeAutospacing="0" w:after="120" w:afterAutospacing="0"/>
        <w:rPr>
          <w:rFonts w:ascii="Arial" w:hAnsi="Arial" w:cs="Arial"/>
          <w:sz w:val="28"/>
          <w:szCs w:val="28"/>
        </w:rPr>
      </w:pPr>
    </w:p>
    <w:p w14:paraId="37BCE7EF" w14:textId="77777777" w:rsidR="00321320" w:rsidRPr="00E0313F" w:rsidRDefault="00321320" w:rsidP="00604F43">
      <w:pPr>
        <w:pStyle w:val="NormalWeb"/>
        <w:spacing w:before="0" w:beforeAutospacing="0" w:after="120" w:afterAutospacing="0"/>
        <w:rPr>
          <w:rFonts w:ascii="Arial" w:hAnsi="Arial" w:cs="Arial"/>
          <w:sz w:val="28"/>
          <w:szCs w:val="28"/>
        </w:rPr>
      </w:pPr>
    </w:p>
    <w:p w14:paraId="02B222B2" w14:textId="136F8137" w:rsidR="00EB3BA9" w:rsidRPr="00E0313F" w:rsidRDefault="00EB3BA9" w:rsidP="000E34FB">
      <w:pPr>
        <w:pStyle w:val="NormalWeb"/>
        <w:keepNext/>
        <w:keepLines/>
        <w:spacing w:before="0" w:beforeAutospacing="0" w:after="120" w:afterAutospacing="0"/>
        <w:rPr>
          <w:rFonts w:ascii="Arial" w:hAnsi="Arial" w:cs="Arial"/>
          <w:sz w:val="28"/>
          <w:szCs w:val="28"/>
        </w:rPr>
      </w:pPr>
      <w:r w:rsidRPr="00E0313F">
        <w:rPr>
          <w:rFonts w:ascii="Arial" w:hAnsi="Arial" w:cs="Arial"/>
          <w:color w:val="000000"/>
          <w:sz w:val="28"/>
          <w:szCs w:val="28"/>
        </w:rPr>
        <w:lastRenderedPageBreak/>
        <w:t>We then multiplied the coefficient for each disability category by the full-sample mean of total household expenditure by (</w:t>
      </w:r>
      <w:proofErr w:type="spellStart"/>
      <w:r w:rsidR="00F005C6" w:rsidRPr="00E0313F">
        <w:rPr>
          <w:rFonts w:ascii="Arial" w:hAnsi="Arial" w:cs="Arial"/>
          <w:color w:val="000000"/>
          <w:sz w:val="28"/>
          <w:szCs w:val="28"/>
        </w:rPr>
        <w:t>un</w:t>
      </w:r>
      <w:r w:rsidRPr="00E0313F">
        <w:rPr>
          <w:rFonts w:ascii="Arial" w:hAnsi="Arial" w:cs="Arial"/>
          <w:color w:val="000000"/>
          <w:sz w:val="28"/>
          <w:szCs w:val="28"/>
        </w:rPr>
        <w:t>equivalised</w:t>
      </w:r>
      <w:proofErr w:type="spellEnd"/>
      <w:r w:rsidRPr="00E0313F">
        <w:rPr>
          <w:rFonts w:ascii="Arial" w:hAnsi="Arial" w:cs="Arial"/>
          <w:color w:val="000000"/>
          <w:sz w:val="28"/>
          <w:szCs w:val="28"/>
        </w:rPr>
        <w:t>) income quintile. The result is an estimate of the ‘extra burden on essentials’ for disabled households at five equidistant points in the income distribution. </w:t>
      </w:r>
      <w:r w:rsidR="00604F43" w:rsidRPr="00E0313F">
        <w:rPr>
          <w:rFonts w:ascii="Arial" w:hAnsi="Arial" w:cs="Arial"/>
          <w:color w:val="000000"/>
          <w:sz w:val="28"/>
          <w:szCs w:val="28"/>
        </w:rPr>
        <w:t>These figures were then updated to account for the impact of differential inflation impacts experienced be households that include a disabled person, since 2019/20.</w:t>
      </w:r>
    </w:p>
    <w:p w14:paraId="06E9B7BF" w14:textId="77777777" w:rsidR="00EB3BA9" w:rsidRPr="00E0313F" w:rsidRDefault="00EB3BA9" w:rsidP="00EB3BA9">
      <w:pPr>
        <w:pStyle w:val="Heading2"/>
        <w:rPr>
          <w:rFonts w:ascii="Arial" w:hAnsi="Arial" w:cs="Arial"/>
          <w:szCs w:val="28"/>
        </w:rPr>
      </w:pPr>
      <w:r w:rsidRPr="00E0313F">
        <w:rPr>
          <w:rFonts w:ascii="Arial" w:hAnsi="Arial" w:cs="Arial"/>
          <w:szCs w:val="28"/>
        </w:rPr>
        <w:t>Calculating the inflation impact on disabled people</w:t>
      </w:r>
    </w:p>
    <w:p w14:paraId="4F3ACCE4" w14:textId="15CCF468" w:rsidR="00EB3BA9" w:rsidRPr="00E0313F" w:rsidRDefault="243C8280" w:rsidP="243C8280">
      <w:pPr>
        <w:pStyle w:val="NormalWeb"/>
        <w:spacing w:before="0" w:beforeAutospacing="0" w:after="120" w:afterAutospacing="0"/>
        <w:rPr>
          <w:rFonts w:ascii="Arial" w:hAnsi="Arial" w:cs="Arial"/>
          <w:sz w:val="28"/>
          <w:szCs w:val="28"/>
        </w:rPr>
      </w:pPr>
      <w:r w:rsidRPr="00E0313F">
        <w:rPr>
          <w:rFonts w:ascii="Arial" w:hAnsi="Arial" w:cs="Arial"/>
          <w:color w:val="000000" w:themeColor="text1"/>
          <w:sz w:val="28"/>
          <w:szCs w:val="28"/>
        </w:rPr>
        <w:t>This part of the analysis explores what the impact of inflation would be if households were to have the same level of spending now, as they did during the baseline period of 2017/2020 (the years from which we drew our household expenditure estimates). As such, it gives an indication of what impact inflation has had on the ability of households to maintain the same standard of living. It is not an inflation measure in itself but tells us the effect that inflation has had on specific baskets of goods and services, that is, how much the prices that consumers pay for a specific shopping basket have changed over the last three years and whether these price changes affect disabled and non-disabled households in different ways.</w:t>
      </w:r>
    </w:p>
    <w:p w14:paraId="1DD321A2" w14:textId="425B7881" w:rsidR="00EB3BA9" w:rsidRPr="00E0313F" w:rsidRDefault="243C8280" w:rsidP="243C8280">
      <w:pPr>
        <w:pStyle w:val="NormalWeb"/>
        <w:spacing w:before="0" w:beforeAutospacing="0" w:after="120" w:afterAutospacing="0"/>
        <w:rPr>
          <w:rFonts w:ascii="Arial" w:hAnsi="Arial" w:cs="Arial"/>
          <w:sz w:val="28"/>
          <w:szCs w:val="28"/>
        </w:rPr>
      </w:pPr>
      <w:r w:rsidRPr="00E0313F">
        <w:rPr>
          <w:rFonts w:ascii="Arial" w:hAnsi="Arial" w:cs="Arial"/>
          <w:color w:val="000000" w:themeColor="text1"/>
          <w:sz w:val="28"/>
          <w:szCs w:val="28"/>
        </w:rPr>
        <w:t>In order to calculate the impact of inflation, we used the LCFS expenditure estimates and the disaggregated index of CPIH inflation produced by the ONS, which tracks price changes for each COICOP category, at the second most disaggregated level. The ONS publishes the CPIH index based in 2015 - we rebased this to the dates of our baseline expenditure estimates (2017 Q2 to 2020 Q1). We calculated the price changes between our baseline and most recent inflation figures to date for each of the COICOP categories and then we summed these up to classify them as essential or non-essential expenditures. These gives us the percentage by which the price of essential and non-essential items have increased since 2020 for disabled and non-disabled households. </w:t>
      </w:r>
    </w:p>
    <w:p w14:paraId="47BE141A" w14:textId="77777777"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One thing to keep in mind is that consumers likely change their behaviour when prices change. This means that the shopping basket of 2017-2020 will not be the same as the shopping basket today since many consumers will have made different choices in response to price rises. The analysis therefore cannot give us an exact picture of households’ current expenditure nor can it tell us how this has changed due to high inflation. However, the analysis provides a useful reference point and contributes to our understanding of the impact of inflationary pressures on household spending in general, and on disabled households more specifically. </w:t>
      </w:r>
    </w:p>
    <w:p w14:paraId="6215F186" w14:textId="2B845A79" w:rsidR="00EB3BA9" w:rsidRPr="000D27F7" w:rsidRDefault="002F3417" w:rsidP="000D27F7">
      <w:pPr>
        <w:spacing w:after="160" w:line="259" w:lineRule="auto"/>
        <w:jc w:val="left"/>
        <w:rPr>
          <w:rFonts w:ascii="Arial" w:hAnsi="Arial" w:cs="Arial"/>
          <w:b/>
          <w:bCs/>
          <w:sz w:val="28"/>
          <w:szCs w:val="28"/>
        </w:rPr>
      </w:pPr>
      <w:r w:rsidRPr="00E0313F">
        <w:rPr>
          <w:rFonts w:ascii="Arial" w:hAnsi="Arial" w:cs="Arial"/>
          <w:i/>
          <w:iCs/>
          <w:sz w:val="28"/>
          <w:szCs w:val="28"/>
        </w:rPr>
        <w:br w:type="page"/>
      </w:r>
      <w:r w:rsidR="00EB3BA9" w:rsidRPr="000D27F7">
        <w:rPr>
          <w:rFonts w:ascii="Arial" w:hAnsi="Arial" w:cs="Arial"/>
          <w:b/>
          <w:bCs/>
          <w:sz w:val="28"/>
          <w:szCs w:val="28"/>
        </w:rPr>
        <w:lastRenderedPageBreak/>
        <w:t>Calculating the poverty impacts of the extra burden of essentials</w:t>
      </w:r>
    </w:p>
    <w:p w14:paraId="7EDF97D7" w14:textId="77777777" w:rsidR="00EB3BA9" w:rsidRPr="00E0313F" w:rsidRDefault="00EB3BA9" w:rsidP="00EB3BA9">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The basis of this approach is to match in estimates of the extra burden of essentials from the analysis above into the FRS / HBAI and apply the Social Metrics Commission’s measure of poverty, adapted to include the extra burden of essentials.</w:t>
      </w:r>
    </w:p>
    <w:p w14:paraId="62D0FE1A" w14:textId="77777777" w:rsidR="00EB3BA9" w:rsidRPr="00E0313F" w:rsidRDefault="00EB3BA9" w:rsidP="00EB3BA9">
      <w:pPr>
        <w:pStyle w:val="Heading2"/>
        <w:rPr>
          <w:rFonts w:ascii="Arial" w:hAnsi="Arial" w:cs="Arial"/>
          <w:szCs w:val="28"/>
        </w:rPr>
      </w:pPr>
      <w:r w:rsidRPr="00E0313F">
        <w:rPr>
          <w:rFonts w:ascii="Arial" w:hAnsi="Arial" w:cs="Arial"/>
          <w:szCs w:val="28"/>
        </w:rPr>
        <w:t>Family Resources Survey</w:t>
      </w:r>
    </w:p>
    <w:p w14:paraId="06B113F9" w14:textId="77777777"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The Family Resources Survey (FRS) is an annual UK household survey on living standards carried out in Great Britain since 1992 and the UK since 2003. It is jointly run by the Office for National Statistics, the National Centre for Social Research (</w:t>
      </w:r>
      <w:proofErr w:type="spellStart"/>
      <w:r w:rsidRPr="00E0313F">
        <w:rPr>
          <w:rFonts w:ascii="Arial" w:hAnsi="Arial" w:cs="Arial"/>
          <w:color w:val="000000"/>
          <w:sz w:val="28"/>
          <w:szCs w:val="28"/>
        </w:rPr>
        <w:t>NatCen</w:t>
      </w:r>
      <w:proofErr w:type="spellEnd"/>
      <w:r w:rsidRPr="00E0313F">
        <w:rPr>
          <w:rFonts w:ascii="Arial" w:hAnsi="Arial" w:cs="Arial"/>
          <w:color w:val="000000"/>
          <w:sz w:val="28"/>
          <w:szCs w:val="28"/>
        </w:rPr>
        <w:t>) and the Department for Work and Pensions (DWP) and produces National Statistics. </w:t>
      </w:r>
    </w:p>
    <w:p w14:paraId="5257F9D8" w14:textId="30240CB4"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The survey collects data on income, housing tenure, disability, savings, caring responsibilities and pensions. Its primary objective is to provide information to the DWP in order to develop, monitor and evaluate social welfare policy. The survey contributes data to the national accounts and migration statistics.</w:t>
      </w:r>
    </w:p>
    <w:p w14:paraId="1418AAC3" w14:textId="77777777" w:rsidR="00EB3BA9" w:rsidRPr="00E0313F" w:rsidRDefault="00EB3BA9" w:rsidP="000E34FB">
      <w:pPr>
        <w:pStyle w:val="Heading2"/>
        <w:rPr>
          <w:rFonts w:ascii="Arial" w:hAnsi="Arial" w:cs="Arial"/>
          <w:szCs w:val="28"/>
        </w:rPr>
      </w:pPr>
      <w:r w:rsidRPr="00E0313F">
        <w:rPr>
          <w:rFonts w:ascii="Arial" w:hAnsi="Arial" w:cs="Arial"/>
          <w:szCs w:val="28"/>
        </w:rPr>
        <w:t>Social Metrics Commission poverty measure </w:t>
      </w:r>
    </w:p>
    <w:p w14:paraId="115BC5C5" w14:textId="31E976A7" w:rsidR="00EB3BA9" w:rsidRPr="00E0313F" w:rsidRDefault="00EB3BA9" w:rsidP="000E34FB">
      <w:pPr>
        <w:pStyle w:val="NormalWeb"/>
        <w:keepNext/>
        <w:keepLines/>
        <w:spacing w:before="0" w:beforeAutospacing="0" w:after="120" w:afterAutospacing="0"/>
        <w:rPr>
          <w:rFonts w:ascii="Arial" w:hAnsi="Arial" w:cs="Arial"/>
          <w:sz w:val="28"/>
          <w:szCs w:val="28"/>
        </w:rPr>
      </w:pPr>
      <w:r w:rsidRPr="00E0313F">
        <w:rPr>
          <w:rFonts w:ascii="Arial" w:hAnsi="Arial" w:cs="Arial"/>
          <w:color w:val="000000"/>
          <w:sz w:val="28"/>
          <w:szCs w:val="28"/>
        </w:rPr>
        <w:t xml:space="preserve">The Social Metrics Commission (SMC) was founded in 2016 to develop a new way of measuring poverty in the UK that is not solely based on income. This measure takes into account a wider set of material resources available to a household as well as ”inescapable costs”, such as childcare and housing costs and the extra costs of disability. In addition it takes a broader approach and includes household overcrowding and sleeping rough. Figure </w:t>
      </w:r>
      <w:r w:rsidR="00A760B4" w:rsidRPr="00E0313F">
        <w:rPr>
          <w:rFonts w:ascii="Arial" w:hAnsi="Arial" w:cs="Arial"/>
          <w:color w:val="000000"/>
          <w:sz w:val="28"/>
          <w:szCs w:val="28"/>
        </w:rPr>
        <w:t>A1</w:t>
      </w:r>
      <w:r w:rsidRPr="00E0313F">
        <w:rPr>
          <w:rFonts w:ascii="Arial" w:hAnsi="Arial" w:cs="Arial"/>
          <w:color w:val="000000"/>
          <w:sz w:val="28"/>
          <w:szCs w:val="28"/>
        </w:rPr>
        <w:t xml:space="preserve"> shows how the headline measure of resources available to the family is constructed.</w:t>
      </w:r>
    </w:p>
    <w:p w14:paraId="08BEE29F" w14:textId="77777777" w:rsidR="00EB3BA9" w:rsidRPr="00E0313F" w:rsidRDefault="00EB3BA9" w:rsidP="000E34FB">
      <w:pPr>
        <w:pStyle w:val="NormalWeb"/>
        <w:keepNext/>
        <w:keepLines/>
        <w:spacing w:before="0" w:beforeAutospacing="0" w:after="120" w:afterAutospacing="0"/>
        <w:rPr>
          <w:rFonts w:ascii="Arial" w:hAnsi="Arial" w:cs="Arial"/>
          <w:sz w:val="28"/>
          <w:szCs w:val="28"/>
        </w:rPr>
      </w:pPr>
      <w:r w:rsidRPr="00E0313F">
        <w:rPr>
          <w:rFonts w:ascii="Arial" w:hAnsi="Arial" w:cs="Arial"/>
          <w:color w:val="000000"/>
          <w:sz w:val="28"/>
          <w:szCs w:val="28"/>
        </w:rPr>
        <w:t>The approach then takes this headline measure of “total resources available” and judges people to be in poverty if they are in a family that has less than three-year rolling average of 54% of the equivalised median value of total resources available. This threshold value was set to ensure that the SMC measure produced broadly similar numbers of people in poverty as the Household Below Average Income relative-income measure of poverty in 2016/17.</w:t>
      </w:r>
    </w:p>
    <w:p w14:paraId="54978852" w14:textId="7C0E1DAC" w:rsidR="00EB3BA9" w:rsidRPr="00E0313F" w:rsidRDefault="00EB3BA9" w:rsidP="00A760B4">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 xml:space="preserve">Of particular relevance to this project is the fact that the SMC measure incorporates a consideration of the extra costs of disability. At the time of </w:t>
      </w:r>
      <w:r w:rsidR="0054645F" w:rsidRPr="00E0313F">
        <w:rPr>
          <w:rFonts w:ascii="Arial" w:hAnsi="Arial" w:cs="Arial"/>
          <w:color w:val="000000"/>
          <w:sz w:val="28"/>
          <w:szCs w:val="28"/>
        </w:rPr>
        <w:t>publication,</w:t>
      </w:r>
      <w:r w:rsidRPr="00E0313F">
        <w:rPr>
          <w:rFonts w:ascii="Arial" w:hAnsi="Arial" w:cs="Arial"/>
          <w:color w:val="000000"/>
          <w:sz w:val="28"/>
          <w:szCs w:val="28"/>
        </w:rPr>
        <w:t xml:space="preserve"> the SMC noted that, while a significant improvement on other measures of poverty, its approach was a relatively crude one as it simply assumed that the extra costs of disability were equal to the extra cost benefits that disabled people reported to claim. In practice, this means that extra cost benefits are assumed not to contribute to the </w:t>
      </w:r>
      <w:r w:rsidRPr="00E0313F">
        <w:rPr>
          <w:rFonts w:ascii="Arial" w:hAnsi="Arial" w:cs="Arial"/>
          <w:color w:val="000000"/>
          <w:sz w:val="28"/>
          <w:szCs w:val="28"/>
        </w:rPr>
        <w:lastRenderedPageBreak/>
        <w:t>resources that disabled people have available to meet their day-to-day needs. This makes sense, as these benefits are intended to pay for “extra costs”, rather than meet day-to-day needs. However, the approach also means that no households are judged to have extra costs that exceed the value of DLA / PIP and that disabled people that do not claim DLA / PIP are assumed to have no extra costs. In all likelihood, neither of these things will be true and that is one of the key things explored in this project.</w:t>
      </w:r>
    </w:p>
    <w:p w14:paraId="54559FB5" w14:textId="0D22248C" w:rsidR="00EB3BA9" w:rsidRPr="00E0313F" w:rsidRDefault="00EB3BA9" w:rsidP="00A760B4">
      <w:pPr>
        <w:pStyle w:val="NormalWeb"/>
        <w:keepNext/>
        <w:spacing w:before="0" w:beforeAutospacing="0" w:after="0" w:afterAutospacing="0"/>
        <w:rPr>
          <w:rFonts w:ascii="Arial" w:hAnsi="Arial" w:cs="Arial"/>
          <w:b/>
          <w:bCs/>
          <w:sz w:val="28"/>
          <w:szCs w:val="28"/>
        </w:rPr>
      </w:pPr>
      <w:r w:rsidRPr="00E0313F">
        <w:rPr>
          <w:rFonts w:ascii="Arial" w:hAnsi="Arial" w:cs="Arial"/>
          <w:b/>
          <w:bCs/>
          <w:color w:val="000000"/>
          <w:sz w:val="28"/>
          <w:szCs w:val="28"/>
        </w:rPr>
        <w:t xml:space="preserve">Figure </w:t>
      </w:r>
      <w:r w:rsidR="00A760B4" w:rsidRPr="00E0313F">
        <w:rPr>
          <w:rFonts w:ascii="Arial" w:hAnsi="Arial" w:cs="Arial"/>
          <w:b/>
          <w:bCs/>
          <w:color w:val="000000"/>
          <w:sz w:val="28"/>
          <w:szCs w:val="28"/>
        </w:rPr>
        <w:t>A1</w:t>
      </w:r>
      <w:r w:rsidRPr="00E0313F">
        <w:rPr>
          <w:rFonts w:ascii="Arial" w:hAnsi="Arial" w:cs="Arial"/>
          <w:b/>
          <w:bCs/>
          <w:color w:val="000000"/>
          <w:sz w:val="28"/>
          <w:szCs w:val="28"/>
        </w:rPr>
        <w:t>: Social Metrics Commission framework for measuring poverty</w:t>
      </w:r>
    </w:p>
    <w:p w14:paraId="73DCCE7F" w14:textId="77777777" w:rsidR="00EB3BA9" w:rsidRPr="00E0313F" w:rsidRDefault="00EB3BA9" w:rsidP="00EB3BA9">
      <w:pPr>
        <w:pStyle w:val="NormalWeb"/>
        <w:spacing w:before="0" w:beforeAutospacing="0" w:after="0" w:afterAutospacing="0"/>
        <w:rPr>
          <w:rFonts w:ascii="Arial" w:hAnsi="Arial" w:cs="Arial"/>
          <w:sz w:val="28"/>
          <w:szCs w:val="28"/>
        </w:rPr>
      </w:pPr>
      <w:r w:rsidRPr="00E0313F">
        <w:rPr>
          <w:rFonts w:ascii="Arial" w:hAnsi="Arial" w:cs="Arial"/>
          <w:noProof/>
          <w:color w:val="000000"/>
          <w:sz w:val="28"/>
          <w:szCs w:val="28"/>
          <w:bdr w:val="none" w:sz="0" w:space="0" w:color="auto" w:frame="1"/>
        </w:rPr>
        <w:drawing>
          <wp:inline distT="0" distB="0" distL="0" distR="0" wp14:anchorId="08BD376F" wp14:editId="4DD3BC9A">
            <wp:extent cx="5731510" cy="4370070"/>
            <wp:effectExtent l="0" t="0" r="0" b="0"/>
            <wp:docPr id="1950080186" name="Picture 1" descr="A diagram showing how the Social Metrics Commission framework for measuring poverty is made up of:&#10;&#10;Net incomes with a measure of weekly available assets added, weekly debt repayments subtracted and housing, childcare and the extra costs of disability deducted. Together this leads to the SMC's measure of Total Resourc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80186" name="Picture 1" descr="A diagram showing how the Social Metrics Commission framework for measuring poverty is made up of:&#10;&#10;Net incomes with a measure of weekly available assets added, weekly debt repayments subtracted and housing, childcare and the extra costs of disability deducted. Together this leads to the SMC's measure of Total Resources Avail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370070"/>
                    </a:xfrm>
                    <a:prstGeom prst="rect">
                      <a:avLst/>
                    </a:prstGeom>
                    <a:noFill/>
                    <a:ln>
                      <a:noFill/>
                    </a:ln>
                  </pic:spPr>
                </pic:pic>
              </a:graphicData>
            </a:graphic>
          </wp:inline>
        </w:drawing>
      </w:r>
    </w:p>
    <w:p w14:paraId="6685B429" w14:textId="77777777" w:rsidR="00EB3BA9" w:rsidRPr="00E0313F" w:rsidRDefault="00EB3BA9" w:rsidP="00E646D3">
      <w:pPr>
        <w:pStyle w:val="NormalWeb"/>
        <w:keepNext/>
        <w:keepLines/>
        <w:spacing w:before="0" w:beforeAutospacing="0" w:after="0" w:afterAutospacing="0"/>
        <w:rPr>
          <w:rFonts w:ascii="Arial" w:hAnsi="Arial" w:cs="Arial"/>
          <w:sz w:val="28"/>
          <w:szCs w:val="28"/>
        </w:rPr>
      </w:pPr>
      <w:r w:rsidRPr="00E0313F">
        <w:rPr>
          <w:rFonts w:ascii="Arial" w:hAnsi="Arial" w:cs="Arial"/>
          <w:color w:val="000000"/>
          <w:sz w:val="28"/>
          <w:szCs w:val="28"/>
        </w:rPr>
        <w:t>Based on the results from the LCFS analysis of the extra burden of essentials, we added the financial value of this to the “extra cost of disability” element of TRA. This means that, for those claiming DLA / PIP, their extra costs are now higher than the extra income they receive from the benefits. For those disabled people not claiming DLA / PIP - they are now assumed to have some level of additional costs.</w:t>
      </w:r>
    </w:p>
    <w:p w14:paraId="325D6AFA" w14:textId="77777777" w:rsidR="00EB3BA9" w:rsidRPr="00E0313F" w:rsidRDefault="00EB3BA9" w:rsidP="00EB3BA9">
      <w:pPr>
        <w:pStyle w:val="Heading2"/>
        <w:rPr>
          <w:rFonts w:ascii="Arial" w:hAnsi="Arial" w:cs="Arial"/>
          <w:szCs w:val="28"/>
        </w:rPr>
      </w:pPr>
      <w:r w:rsidRPr="00E0313F">
        <w:rPr>
          <w:rFonts w:ascii="Arial" w:hAnsi="Arial" w:cs="Arial"/>
          <w:szCs w:val="28"/>
        </w:rPr>
        <w:t>FRS matching process</w:t>
      </w:r>
    </w:p>
    <w:p w14:paraId="44DDC9BE" w14:textId="4F37FCC7" w:rsidR="00EB3BA9" w:rsidRPr="00E0313F" w:rsidRDefault="00EB3BA9" w:rsidP="00EB3BA9">
      <w:pPr>
        <w:pStyle w:val="NormalWeb"/>
        <w:spacing w:before="0" w:beforeAutospacing="0" w:after="0" w:afterAutospacing="0"/>
        <w:rPr>
          <w:rFonts w:ascii="Arial" w:hAnsi="Arial" w:cs="Arial"/>
          <w:sz w:val="28"/>
          <w:szCs w:val="28"/>
        </w:rPr>
      </w:pPr>
      <w:r w:rsidRPr="00E0313F">
        <w:rPr>
          <w:rFonts w:ascii="Arial" w:hAnsi="Arial" w:cs="Arial"/>
          <w:color w:val="000000"/>
          <w:sz w:val="28"/>
          <w:szCs w:val="28"/>
        </w:rPr>
        <w:t xml:space="preserve">We operationalised this approach by matching the values of the extra burden of essentials into the FRS / HBAI. We first identified households </w:t>
      </w:r>
      <w:r w:rsidR="0004444A" w:rsidRPr="00E0313F">
        <w:rPr>
          <w:rFonts w:ascii="Arial" w:hAnsi="Arial" w:cs="Arial"/>
          <w:color w:val="000000"/>
          <w:sz w:val="28"/>
          <w:szCs w:val="28"/>
        </w:rPr>
        <w:t xml:space="preserve">based on the number of disabled people within them, whether they </w:t>
      </w:r>
      <w:r w:rsidR="0004444A" w:rsidRPr="00E0313F">
        <w:rPr>
          <w:rFonts w:ascii="Arial" w:hAnsi="Arial" w:cs="Arial"/>
          <w:color w:val="000000"/>
          <w:sz w:val="28"/>
          <w:szCs w:val="28"/>
        </w:rPr>
        <w:lastRenderedPageBreak/>
        <w:t>claimed benefits and the broad type of benefit claimed (to match our approach in the LCFS, outlined above).</w:t>
      </w:r>
      <w:r w:rsidRPr="00E0313F">
        <w:rPr>
          <w:rFonts w:ascii="Arial" w:hAnsi="Arial" w:cs="Arial"/>
          <w:color w:val="000000"/>
          <w:sz w:val="28"/>
          <w:szCs w:val="28"/>
        </w:rPr>
        <w:t xml:space="preserve"> One slight departure from the LCFS categorisation concerns the treatment of extra cost benefits claimed by children. The LCFS does not provide information on child-based benefits claims, and so the categorisation of disabled households is based exclusively on benefit claims made by adults. The FRS, however, does provide information on child-based extra </w:t>
      </w:r>
      <w:r w:rsidR="0025264B" w:rsidRPr="00E0313F">
        <w:rPr>
          <w:rFonts w:ascii="Arial" w:hAnsi="Arial" w:cs="Arial"/>
          <w:color w:val="000000"/>
          <w:sz w:val="28"/>
          <w:szCs w:val="28"/>
        </w:rPr>
        <w:t xml:space="preserve">cost disability </w:t>
      </w:r>
      <w:r w:rsidRPr="00E0313F">
        <w:rPr>
          <w:rFonts w:ascii="Arial" w:hAnsi="Arial" w:cs="Arial"/>
          <w:color w:val="000000"/>
          <w:sz w:val="28"/>
          <w:szCs w:val="28"/>
        </w:rPr>
        <w:t>benefit claims</w:t>
      </w:r>
      <w:r w:rsidR="0025264B" w:rsidRPr="00E0313F">
        <w:rPr>
          <w:rFonts w:ascii="Arial" w:hAnsi="Arial" w:cs="Arial"/>
          <w:color w:val="000000"/>
          <w:sz w:val="28"/>
          <w:szCs w:val="28"/>
        </w:rPr>
        <w:t xml:space="preserve"> (Disability Living Allowance for children)</w:t>
      </w:r>
      <w:r w:rsidRPr="00E0313F">
        <w:rPr>
          <w:rFonts w:ascii="Arial" w:hAnsi="Arial" w:cs="Arial"/>
          <w:color w:val="000000"/>
          <w:sz w:val="28"/>
          <w:szCs w:val="28"/>
        </w:rPr>
        <w:t>. We therefore decided to incorporate this additional information in our categorisation of disabled households in FRS in order to better capture the experiences of child disability and its impact on the household. We then merged our matrix of LCFS-derived estimates of the ‘extra burden on essentials’ into FRS according to household disability status and income quintile. For households</w:t>
      </w:r>
      <w:r w:rsidR="0004444A" w:rsidRPr="00E0313F">
        <w:rPr>
          <w:rFonts w:ascii="Arial" w:hAnsi="Arial" w:cs="Arial"/>
          <w:color w:val="000000"/>
          <w:sz w:val="28"/>
          <w:szCs w:val="28"/>
        </w:rPr>
        <w:t xml:space="preserve"> that do not include a disabled person</w:t>
      </w:r>
      <w:r w:rsidRPr="00E0313F">
        <w:rPr>
          <w:rFonts w:ascii="Arial" w:hAnsi="Arial" w:cs="Arial"/>
          <w:color w:val="000000"/>
          <w:sz w:val="28"/>
          <w:szCs w:val="28"/>
        </w:rPr>
        <w:t>, the value of the ‘extra burden on essentials’ is set to 0.</w:t>
      </w:r>
    </w:p>
    <w:p w14:paraId="0B915E76" w14:textId="77777777" w:rsidR="00EB3BA9" w:rsidRPr="00E0313F" w:rsidRDefault="00EB3BA9" w:rsidP="00EB3BA9">
      <w:pPr>
        <w:pStyle w:val="Heading2"/>
        <w:rPr>
          <w:rFonts w:ascii="Arial" w:hAnsi="Arial" w:cs="Arial"/>
          <w:szCs w:val="28"/>
        </w:rPr>
      </w:pPr>
      <w:r w:rsidRPr="00E0313F">
        <w:rPr>
          <w:rFonts w:ascii="Arial" w:hAnsi="Arial" w:cs="Arial"/>
          <w:szCs w:val="28"/>
        </w:rPr>
        <w:t>Modelling the poverty impact of the extra burden of essentials</w:t>
      </w:r>
    </w:p>
    <w:p w14:paraId="62E17F93" w14:textId="77777777"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The values for the extra burden of essentials are matched into the Family Resources Survey for the financial year 2019/20, as outlined above, at the level of the household. </w:t>
      </w:r>
    </w:p>
    <w:p w14:paraId="7FE818C5" w14:textId="2BBF74E8"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These values are then allocated from the household level to the level of the benefit unit (“family”), according to the disability status of families within the household. For example, if there are two families within a household and only one includes a disabled person, then the family that includes a disabled person will be allocated the extra burden of essentials. Where two or more families that include a disabled person are present in the same household, the burden of essentials is allocated according to relative equivalisation factors, using the modified OECD equivalisation scale. Note that, for the purpose of this analysis, SMC poverty has been calculated at the level of the benefit unit.</w:t>
      </w:r>
    </w:p>
    <w:p w14:paraId="060B2CC4" w14:textId="53D0E532"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 xml:space="preserve">For families in receipt of DLA or PIP, the </w:t>
      </w:r>
      <w:r w:rsidR="0054059A" w:rsidRPr="00E0313F">
        <w:rPr>
          <w:rFonts w:ascii="Arial" w:hAnsi="Arial" w:cs="Arial"/>
          <w:color w:val="000000"/>
          <w:sz w:val="28"/>
          <w:szCs w:val="28"/>
        </w:rPr>
        <w:t xml:space="preserve">measure of the extra </w:t>
      </w:r>
      <w:r w:rsidRPr="00E0313F">
        <w:rPr>
          <w:rFonts w:ascii="Arial" w:hAnsi="Arial" w:cs="Arial"/>
          <w:color w:val="000000"/>
          <w:sz w:val="28"/>
          <w:szCs w:val="28"/>
        </w:rPr>
        <w:t xml:space="preserve">burden of essentials is considered as </w:t>
      </w:r>
      <w:r w:rsidR="0054059A" w:rsidRPr="00E0313F">
        <w:rPr>
          <w:rFonts w:ascii="Arial" w:hAnsi="Arial" w:cs="Arial"/>
          <w:color w:val="000000"/>
          <w:sz w:val="28"/>
          <w:szCs w:val="28"/>
        </w:rPr>
        <w:t xml:space="preserve">the </w:t>
      </w:r>
      <w:r w:rsidRPr="00E0313F">
        <w:rPr>
          <w:rFonts w:ascii="Arial" w:hAnsi="Arial" w:cs="Arial"/>
          <w:color w:val="000000"/>
          <w:sz w:val="28"/>
          <w:szCs w:val="28"/>
        </w:rPr>
        <w:t>additional</w:t>
      </w:r>
      <w:r w:rsidR="0054059A" w:rsidRPr="00E0313F">
        <w:rPr>
          <w:rFonts w:ascii="Arial" w:hAnsi="Arial" w:cs="Arial"/>
          <w:color w:val="000000"/>
          <w:sz w:val="28"/>
          <w:szCs w:val="28"/>
        </w:rPr>
        <w:t xml:space="preserve"> extra burden after DLA / PIP has ameliorated some of the total extra burden</w:t>
      </w:r>
      <w:r w:rsidRPr="00E0313F">
        <w:rPr>
          <w:rFonts w:ascii="Arial" w:hAnsi="Arial" w:cs="Arial"/>
          <w:color w:val="000000"/>
          <w:sz w:val="28"/>
          <w:szCs w:val="28"/>
        </w:rPr>
        <w:t xml:space="preserve">. In other words, </w:t>
      </w:r>
      <w:r w:rsidR="0054059A" w:rsidRPr="00E0313F">
        <w:rPr>
          <w:rFonts w:ascii="Arial" w:hAnsi="Arial" w:cs="Arial"/>
          <w:color w:val="000000"/>
          <w:sz w:val="28"/>
          <w:szCs w:val="28"/>
        </w:rPr>
        <w:t>without DLA / PIP, estimates of the extra burdens would likely be higher still.</w:t>
      </w:r>
      <w:r w:rsidRPr="00E0313F">
        <w:rPr>
          <w:rFonts w:ascii="Arial" w:hAnsi="Arial" w:cs="Arial"/>
          <w:color w:val="000000"/>
          <w:sz w:val="28"/>
          <w:szCs w:val="28"/>
        </w:rPr>
        <w:t xml:space="preserve"> For those families who do not receive DLA or PIP, but that include a disabled person, their extra </w:t>
      </w:r>
      <w:r w:rsidR="0054059A" w:rsidRPr="00E0313F">
        <w:rPr>
          <w:rFonts w:ascii="Arial" w:hAnsi="Arial" w:cs="Arial"/>
          <w:color w:val="000000"/>
          <w:sz w:val="28"/>
          <w:szCs w:val="28"/>
        </w:rPr>
        <w:t xml:space="preserve">burden of essentials </w:t>
      </w:r>
      <w:r w:rsidRPr="00E0313F">
        <w:rPr>
          <w:rFonts w:ascii="Arial" w:hAnsi="Arial" w:cs="Arial"/>
          <w:color w:val="000000"/>
          <w:sz w:val="28"/>
          <w:szCs w:val="28"/>
        </w:rPr>
        <w:t>of disability is assumed to equal the burden of essentials.</w:t>
      </w:r>
    </w:p>
    <w:p w14:paraId="48582CFF" w14:textId="152F8401" w:rsidR="00A760B4" w:rsidRPr="00E0313F" w:rsidRDefault="00EB3BA9" w:rsidP="00EB3BA9">
      <w:pPr>
        <w:pStyle w:val="NormalWeb"/>
        <w:spacing w:before="0" w:beforeAutospacing="0" w:after="120" w:afterAutospacing="0"/>
        <w:rPr>
          <w:rFonts w:ascii="Arial" w:hAnsi="Arial" w:cs="Arial"/>
          <w:color w:val="000000"/>
          <w:sz w:val="28"/>
          <w:szCs w:val="28"/>
        </w:rPr>
      </w:pPr>
      <w:r w:rsidRPr="00E0313F">
        <w:rPr>
          <w:rFonts w:ascii="Arial" w:hAnsi="Arial" w:cs="Arial"/>
          <w:color w:val="000000"/>
          <w:sz w:val="28"/>
          <w:szCs w:val="28"/>
        </w:rPr>
        <w:t xml:space="preserve">In both cases, in the financial year 2019/20, the </w:t>
      </w:r>
      <w:r w:rsidR="00A760B4" w:rsidRPr="00E0313F">
        <w:rPr>
          <w:rFonts w:ascii="Arial" w:hAnsi="Arial" w:cs="Arial"/>
          <w:color w:val="000000"/>
          <w:sz w:val="28"/>
          <w:szCs w:val="28"/>
        </w:rPr>
        <w:t>SMC</w:t>
      </w:r>
      <w:r w:rsidRPr="00E0313F">
        <w:rPr>
          <w:rFonts w:ascii="Arial" w:hAnsi="Arial" w:cs="Arial"/>
          <w:color w:val="000000"/>
          <w:sz w:val="28"/>
          <w:szCs w:val="28"/>
        </w:rPr>
        <w:t xml:space="preserve">’s measure of available resources, “total resources available” (TRA), is reduced by the value of the extra burden of essentials. The in-year, equivalised TRA median for the financial year 2019/20 is then recalculated to account for </w:t>
      </w:r>
      <w:r w:rsidRPr="00E0313F">
        <w:rPr>
          <w:rFonts w:ascii="Arial" w:hAnsi="Arial" w:cs="Arial"/>
          <w:color w:val="000000"/>
          <w:sz w:val="28"/>
          <w:szCs w:val="28"/>
        </w:rPr>
        <w:lastRenderedPageBreak/>
        <w:t xml:space="preserve">the reductions in TRA experienced by families that include a disabled person. </w:t>
      </w:r>
    </w:p>
    <w:p w14:paraId="4DA96AD3" w14:textId="77777777" w:rsidR="00A760B4" w:rsidRPr="00E0313F" w:rsidRDefault="00A760B4" w:rsidP="00EB3BA9">
      <w:pPr>
        <w:pStyle w:val="NormalWeb"/>
        <w:spacing w:before="0" w:beforeAutospacing="0" w:after="120" w:afterAutospacing="0"/>
        <w:rPr>
          <w:rFonts w:ascii="Arial" w:hAnsi="Arial" w:cs="Arial"/>
          <w:color w:val="000000"/>
          <w:sz w:val="28"/>
          <w:szCs w:val="28"/>
        </w:rPr>
      </w:pPr>
      <w:r w:rsidRPr="00E0313F">
        <w:rPr>
          <w:rFonts w:ascii="Arial" w:hAnsi="Arial" w:cs="Arial"/>
          <w:color w:val="000000"/>
          <w:sz w:val="28"/>
          <w:szCs w:val="28"/>
        </w:rPr>
        <w:t>The SMC’s approach uses a smoothed poverty line. To create this, the in-year TRA median</w:t>
      </w:r>
      <w:r w:rsidR="00EB3BA9" w:rsidRPr="00E0313F">
        <w:rPr>
          <w:rFonts w:ascii="Arial" w:hAnsi="Arial" w:cs="Arial"/>
          <w:color w:val="000000"/>
          <w:sz w:val="28"/>
          <w:szCs w:val="28"/>
        </w:rPr>
        <w:t xml:space="preserve">s for the financial years 2018/19 and 2017/18 </w:t>
      </w:r>
      <w:r w:rsidRPr="00E0313F">
        <w:rPr>
          <w:rFonts w:ascii="Arial" w:hAnsi="Arial" w:cs="Arial"/>
          <w:color w:val="000000"/>
          <w:sz w:val="28"/>
          <w:szCs w:val="28"/>
        </w:rPr>
        <w:t xml:space="preserve">are averaged to </w:t>
      </w:r>
      <w:r w:rsidR="00EB3BA9" w:rsidRPr="00E0313F">
        <w:rPr>
          <w:rFonts w:ascii="Arial" w:hAnsi="Arial" w:cs="Arial"/>
          <w:color w:val="000000"/>
          <w:sz w:val="28"/>
          <w:szCs w:val="28"/>
        </w:rPr>
        <w:t>calculate the poverty line</w:t>
      </w:r>
      <w:r w:rsidRPr="00E0313F">
        <w:rPr>
          <w:rFonts w:ascii="Arial" w:hAnsi="Arial" w:cs="Arial"/>
          <w:color w:val="000000"/>
          <w:sz w:val="28"/>
          <w:szCs w:val="28"/>
        </w:rPr>
        <w:t xml:space="preserve"> </w:t>
      </w:r>
      <w:r w:rsidR="00EB3BA9" w:rsidRPr="00E0313F">
        <w:rPr>
          <w:rFonts w:ascii="Arial" w:hAnsi="Arial" w:cs="Arial"/>
          <w:color w:val="000000"/>
          <w:sz w:val="28"/>
          <w:szCs w:val="28"/>
        </w:rPr>
        <w:t xml:space="preserve">and deep poverty line. </w:t>
      </w:r>
    </w:p>
    <w:p w14:paraId="75C0FD98" w14:textId="28A45644"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 xml:space="preserve">Poverty status and deep poverty status are then </w:t>
      </w:r>
      <w:r w:rsidR="00A760B4" w:rsidRPr="00E0313F">
        <w:rPr>
          <w:rFonts w:ascii="Arial" w:hAnsi="Arial" w:cs="Arial"/>
          <w:color w:val="000000"/>
          <w:sz w:val="28"/>
          <w:szCs w:val="28"/>
        </w:rPr>
        <w:t xml:space="preserve">calculated based on </w:t>
      </w:r>
      <w:r w:rsidRPr="00E0313F">
        <w:rPr>
          <w:rFonts w:ascii="Arial" w:hAnsi="Arial" w:cs="Arial"/>
          <w:color w:val="000000"/>
          <w:sz w:val="28"/>
          <w:szCs w:val="28"/>
        </w:rPr>
        <w:t>these poverty lines. The difference between these poverty estimates, updated to account for the extra burden of essentials, and pre-existing poverty estimates is given as the poverty impact of the extra burden of essentials experienced by disabled people.</w:t>
      </w:r>
    </w:p>
    <w:p w14:paraId="07CD985F" w14:textId="77777777" w:rsidR="00EB3BA9" w:rsidRPr="00E0313F" w:rsidRDefault="00EB3BA9" w:rsidP="00EB3BA9">
      <w:pPr>
        <w:pStyle w:val="Heading2"/>
        <w:rPr>
          <w:rFonts w:ascii="Arial" w:hAnsi="Arial" w:cs="Arial"/>
          <w:szCs w:val="28"/>
        </w:rPr>
      </w:pPr>
      <w:r w:rsidRPr="00E0313F">
        <w:rPr>
          <w:rFonts w:ascii="Arial" w:hAnsi="Arial" w:cs="Arial"/>
          <w:szCs w:val="28"/>
        </w:rPr>
        <w:t>Modelling options for alleviating the extra burden of essentials</w:t>
      </w:r>
    </w:p>
    <w:p w14:paraId="755B3A91" w14:textId="2A33B667"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 xml:space="preserve">The analysis continues by considering how the poverty impact of the extra burden of essentials might be alleviated by increasing the resources available to disabled people. In line with the SMC framework, this increase in resources could be affected either by increasing disabled peoples’ incomes (for example, through the social security system) or by reducing the costs that they face. Three scenarios are considered. In each, resources are increased for some families that include a disabled person, relative to a baseline incorporating the extra burden of essentials (see above). Increases of £5, £10, </w:t>
      </w:r>
      <w:r w:rsidR="00F13B24">
        <w:rPr>
          <w:rFonts w:ascii="Arial" w:hAnsi="Arial" w:cs="Arial"/>
          <w:color w:val="000000"/>
          <w:sz w:val="28"/>
          <w:szCs w:val="28"/>
        </w:rPr>
        <w:t xml:space="preserve">£12, </w:t>
      </w:r>
      <w:r w:rsidRPr="00E0313F">
        <w:rPr>
          <w:rFonts w:ascii="Arial" w:hAnsi="Arial" w:cs="Arial"/>
          <w:color w:val="000000"/>
          <w:sz w:val="28"/>
          <w:szCs w:val="28"/>
        </w:rPr>
        <w:t>£20, and £40 are modelled for each scenario. </w:t>
      </w:r>
    </w:p>
    <w:p w14:paraId="47E2C682" w14:textId="77777777"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In the first scenario, all families that include a disabled person receive an increase in their resources. This includes families with disabled children, with disabled working-age adults, or with disabled pensioners. For the purposes of this analysis, a person is considered disabled if they self-reported disability, according to the core definition of the Equality Act 2010. All families that include disabled people - including those that include more than one disabled person - receive an increase in their resources only once.</w:t>
      </w:r>
    </w:p>
    <w:p w14:paraId="61E6508D" w14:textId="77777777"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 xml:space="preserve">In the second, all people who are in receipt of the extra cost benefits Disability Living Allowance (DLA) and Personal Independence Payment (PIP), and who live in a family that includes a disabled person, see an increase in their resources. This includes all claimants, including: pensioners who are in receipt of a claim made before they reached the state pension age; and children in receipt of Disability Living Allowance (DLA) for children. Note that if a person is in receipt of DLA/PIP but does not self-report disability under the core definition of the Equality Act 2010 (and none of the other people in their family self-reports disability) then they will not receive an increase in resources. Also note that, for this scenario, increases in resources are applied at the level of the individual </w:t>
      </w:r>
      <w:r w:rsidRPr="00E0313F">
        <w:rPr>
          <w:rFonts w:ascii="Arial" w:hAnsi="Arial" w:cs="Arial"/>
          <w:color w:val="000000"/>
          <w:sz w:val="28"/>
          <w:szCs w:val="28"/>
        </w:rPr>
        <w:lastRenderedPageBreak/>
        <w:t>claimant. So, if a family includes two people in receipt of DLA/PIP then this family will receive any increase twice.</w:t>
      </w:r>
    </w:p>
    <w:p w14:paraId="5BAD1D91" w14:textId="77777777" w:rsidR="00EB3BA9" w:rsidRPr="00E0313F" w:rsidRDefault="00EB3BA9" w:rsidP="00EB3BA9">
      <w:pPr>
        <w:pStyle w:val="NormalWeb"/>
        <w:spacing w:before="0" w:beforeAutospacing="0" w:after="120" w:afterAutospacing="0"/>
        <w:rPr>
          <w:rFonts w:ascii="Arial" w:hAnsi="Arial" w:cs="Arial"/>
          <w:sz w:val="28"/>
          <w:szCs w:val="28"/>
        </w:rPr>
      </w:pPr>
      <w:r w:rsidRPr="00E0313F">
        <w:rPr>
          <w:rFonts w:ascii="Arial" w:hAnsi="Arial" w:cs="Arial"/>
          <w:color w:val="000000"/>
          <w:sz w:val="28"/>
          <w:szCs w:val="28"/>
        </w:rPr>
        <w:t>In the third scenario, families that include a disabled person, who are in the bottom two quintiles of the income distribution, receive an increase in their resources. The relevant income quintiles are defined using gross, un-equivalised, benefit unit income. As in previous scenarios, a person is considered disabled if they self-reported disability, according to the core definition of the Equality Act 2010.</w:t>
      </w:r>
    </w:p>
    <w:p w14:paraId="6DE25C3A" w14:textId="213A735D" w:rsidR="0025264B" w:rsidRPr="00E0313F" w:rsidRDefault="00EB3BA9" w:rsidP="00EB3BA9">
      <w:pPr>
        <w:spacing w:after="160" w:line="259" w:lineRule="auto"/>
        <w:jc w:val="left"/>
        <w:rPr>
          <w:rFonts w:ascii="Arial" w:hAnsi="Arial" w:cs="Arial"/>
          <w:color w:val="000000"/>
          <w:sz w:val="28"/>
          <w:szCs w:val="28"/>
        </w:rPr>
      </w:pPr>
      <w:r w:rsidRPr="00E0313F">
        <w:rPr>
          <w:rFonts w:ascii="Arial" w:hAnsi="Arial" w:cs="Arial"/>
          <w:color w:val="000000"/>
          <w:sz w:val="28"/>
          <w:szCs w:val="28"/>
        </w:rPr>
        <w:t>Note that, for all scenarios, reporting is for working families (i.e., excluding pensioner families)</w:t>
      </w:r>
      <w:r w:rsidR="00C2354E" w:rsidRPr="00E0313F">
        <w:rPr>
          <w:rFonts w:ascii="Arial" w:hAnsi="Arial" w:cs="Arial"/>
          <w:color w:val="000000"/>
          <w:sz w:val="28"/>
          <w:szCs w:val="28"/>
        </w:rPr>
        <w:t>. This includes both estimates of poverty impacts and estimates of the scale of total</w:t>
      </w:r>
      <w:r w:rsidRPr="00E0313F">
        <w:rPr>
          <w:rFonts w:ascii="Arial" w:hAnsi="Arial" w:cs="Arial"/>
          <w:color w:val="000000"/>
          <w:sz w:val="28"/>
          <w:szCs w:val="28"/>
        </w:rPr>
        <w:t xml:space="preserve"> transfers</w:t>
      </w:r>
      <w:r w:rsidR="00C2354E" w:rsidRPr="00E0313F">
        <w:rPr>
          <w:rFonts w:ascii="Arial" w:hAnsi="Arial" w:cs="Arial"/>
          <w:color w:val="000000"/>
          <w:sz w:val="28"/>
          <w:szCs w:val="28"/>
        </w:rPr>
        <w:t>.</w:t>
      </w:r>
    </w:p>
    <w:p w14:paraId="48911EDD" w14:textId="0FB6AF57" w:rsidR="0025264B" w:rsidRPr="000D27F7" w:rsidRDefault="003812BB" w:rsidP="000D27F7">
      <w:pPr>
        <w:pStyle w:val="WPISub-Sub-Heading"/>
        <w:rPr>
          <w:rFonts w:ascii="Arial" w:hAnsi="Arial" w:cs="Arial"/>
          <w:sz w:val="32"/>
          <w:szCs w:val="32"/>
        </w:rPr>
      </w:pPr>
      <w:r w:rsidRPr="00E0313F">
        <w:br w:type="page"/>
      </w:r>
      <w:r w:rsidR="0025264B" w:rsidRPr="000D27F7">
        <w:rPr>
          <w:rFonts w:ascii="Arial" w:hAnsi="Arial" w:cs="Arial"/>
          <w:sz w:val="32"/>
          <w:szCs w:val="32"/>
        </w:rPr>
        <w:lastRenderedPageBreak/>
        <w:t>DATA USED IN THIS BRIEFING</w:t>
      </w:r>
    </w:p>
    <w:p w14:paraId="7310DC55" w14:textId="5936B7EF" w:rsidR="0025264B" w:rsidRPr="00E0313F" w:rsidRDefault="0025264B" w:rsidP="0025264B">
      <w:pPr>
        <w:rPr>
          <w:rFonts w:ascii="Arial" w:hAnsi="Arial" w:cs="Arial"/>
          <w:b/>
          <w:bCs/>
          <w:sz w:val="28"/>
          <w:szCs w:val="28"/>
        </w:rPr>
      </w:pPr>
      <w:r w:rsidRPr="00E0313F">
        <w:rPr>
          <w:rFonts w:ascii="Arial" w:hAnsi="Arial" w:cs="Arial"/>
          <w:b/>
          <w:bCs/>
          <w:sz w:val="28"/>
          <w:szCs w:val="28"/>
        </w:rPr>
        <w:t>Living Costs and Food Survey</w:t>
      </w:r>
    </w:p>
    <w:p w14:paraId="0C327634" w14:textId="66E868D8" w:rsidR="0025264B" w:rsidRPr="00E0313F" w:rsidRDefault="00000000" w:rsidP="0025264B">
      <w:pPr>
        <w:rPr>
          <w:rFonts w:ascii="Arial" w:hAnsi="Arial" w:cs="Arial"/>
          <w:sz w:val="28"/>
          <w:szCs w:val="28"/>
          <w:lang w:val="en-GB"/>
        </w:rPr>
      </w:pPr>
      <w:hyperlink r:id="rId35" w:history="1">
        <w:r w:rsidR="0025264B" w:rsidRPr="005339E4">
          <w:rPr>
            <w:rStyle w:val="Hyperlink"/>
            <w:rFonts w:ascii="Arial" w:hAnsi="Arial" w:cs="Arial"/>
            <w:sz w:val="28"/>
            <w:szCs w:val="28"/>
          </w:rPr>
          <w:t>Office for National Statistics. (2019). Living Costs and Food Survey</w:t>
        </w:r>
      </w:hyperlink>
      <w:r w:rsidR="0025264B" w:rsidRPr="00E0313F">
        <w:rPr>
          <w:rFonts w:ascii="Arial" w:hAnsi="Arial" w:cs="Arial"/>
          <w:sz w:val="28"/>
          <w:szCs w:val="28"/>
        </w:rPr>
        <w:t xml:space="preserve">. [data series]. 3rd Release. UK Data Service. SN: 2000028, DOI: </w:t>
      </w:r>
    </w:p>
    <w:p w14:paraId="5E502D8A" w14:textId="49C194A2" w:rsidR="0025264B" w:rsidRPr="00E0313F" w:rsidRDefault="0025264B" w:rsidP="0025264B">
      <w:pPr>
        <w:rPr>
          <w:rFonts w:ascii="Arial" w:hAnsi="Arial" w:cs="Arial"/>
          <w:b/>
          <w:bCs/>
          <w:sz w:val="28"/>
          <w:szCs w:val="28"/>
          <w:lang w:val="en-GB"/>
        </w:rPr>
      </w:pPr>
      <w:r w:rsidRPr="00E0313F">
        <w:rPr>
          <w:rFonts w:ascii="Arial" w:hAnsi="Arial" w:cs="Arial"/>
          <w:b/>
          <w:bCs/>
          <w:sz w:val="28"/>
          <w:szCs w:val="28"/>
          <w:lang w:val="en-GB"/>
        </w:rPr>
        <w:t>Family Resources Survey</w:t>
      </w:r>
    </w:p>
    <w:p w14:paraId="7F7F3CD0" w14:textId="30AF723B" w:rsidR="0025264B" w:rsidRPr="00E0313F" w:rsidRDefault="0025264B" w:rsidP="0025264B">
      <w:pPr>
        <w:rPr>
          <w:rFonts w:ascii="Arial" w:hAnsi="Arial" w:cs="Arial"/>
          <w:sz w:val="28"/>
          <w:szCs w:val="28"/>
        </w:rPr>
      </w:pPr>
      <w:r w:rsidRPr="00E0313F">
        <w:rPr>
          <w:rFonts w:ascii="Arial" w:hAnsi="Arial" w:cs="Arial"/>
          <w:sz w:val="28"/>
          <w:szCs w:val="28"/>
        </w:rPr>
        <w:t xml:space="preserve">Department for Work and Pensions, Office for National Statistics, </w:t>
      </w:r>
      <w:proofErr w:type="spellStart"/>
      <w:r w:rsidRPr="00E0313F">
        <w:rPr>
          <w:rFonts w:ascii="Arial" w:hAnsi="Arial" w:cs="Arial"/>
          <w:sz w:val="28"/>
          <w:szCs w:val="28"/>
        </w:rPr>
        <w:t>NatCen</w:t>
      </w:r>
      <w:proofErr w:type="spellEnd"/>
      <w:r w:rsidRPr="00E0313F">
        <w:rPr>
          <w:rFonts w:ascii="Arial" w:hAnsi="Arial" w:cs="Arial"/>
          <w:sz w:val="28"/>
          <w:szCs w:val="28"/>
        </w:rPr>
        <w:t xml:space="preserve"> Social Research. (2023). </w:t>
      </w:r>
      <w:hyperlink r:id="rId36" w:history="1">
        <w:r w:rsidRPr="005339E4">
          <w:rPr>
            <w:rStyle w:val="Hyperlink"/>
            <w:rFonts w:ascii="Arial" w:hAnsi="Arial" w:cs="Arial"/>
            <w:sz w:val="28"/>
            <w:szCs w:val="28"/>
          </w:rPr>
          <w:t>Family Resources Survey</w:t>
        </w:r>
      </w:hyperlink>
      <w:r w:rsidRPr="00E0313F">
        <w:rPr>
          <w:rFonts w:ascii="Arial" w:hAnsi="Arial" w:cs="Arial"/>
          <w:sz w:val="28"/>
          <w:szCs w:val="28"/>
        </w:rPr>
        <w:t>, 2019-2020. [data collection]. UK Data Service. SN: 8802</w:t>
      </w:r>
    </w:p>
    <w:p w14:paraId="2E5055D8" w14:textId="61C08115" w:rsidR="0025264B" w:rsidRPr="00E0313F" w:rsidRDefault="0025264B" w:rsidP="0025264B">
      <w:pPr>
        <w:rPr>
          <w:rFonts w:ascii="Arial" w:hAnsi="Arial" w:cs="Arial"/>
          <w:sz w:val="28"/>
          <w:szCs w:val="28"/>
        </w:rPr>
      </w:pPr>
      <w:r w:rsidRPr="00E0313F">
        <w:rPr>
          <w:rFonts w:ascii="Arial" w:hAnsi="Arial" w:cs="Arial"/>
          <w:sz w:val="28"/>
          <w:szCs w:val="28"/>
        </w:rPr>
        <w:t xml:space="preserve">Department for Work and Pensions, Office for National Statistics, </w:t>
      </w:r>
      <w:proofErr w:type="spellStart"/>
      <w:r w:rsidRPr="00E0313F">
        <w:rPr>
          <w:rFonts w:ascii="Arial" w:hAnsi="Arial" w:cs="Arial"/>
          <w:sz w:val="28"/>
          <w:szCs w:val="28"/>
        </w:rPr>
        <w:t>NatCen</w:t>
      </w:r>
      <w:proofErr w:type="spellEnd"/>
      <w:r w:rsidRPr="00E0313F">
        <w:rPr>
          <w:rFonts w:ascii="Arial" w:hAnsi="Arial" w:cs="Arial"/>
          <w:sz w:val="28"/>
          <w:szCs w:val="28"/>
        </w:rPr>
        <w:t xml:space="preserve"> Social Research. (2023). </w:t>
      </w:r>
      <w:hyperlink r:id="rId37" w:history="1">
        <w:r w:rsidRPr="005339E4">
          <w:rPr>
            <w:rStyle w:val="Hyperlink"/>
            <w:rFonts w:ascii="Arial" w:hAnsi="Arial" w:cs="Arial"/>
            <w:sz w:val="28"/>
            <w:szCs w:val="28"/>
          </w:rPr>
          <w:t>Family Resources Survey</w:t>
        </w:r>
      </w:hyperlink>
      <w:r w:rsidRPr="00E0313F">
        <w:rPr>
          <w:rFonts w:ascii="Arial" w:hAnsi="Arial" w:cs="Arial"/>
          <w:sz w:val="28"/>
          <w:szCs w:val="28"/>
        </w:rPr>
        <w:t>, 2018-2019. [data collection]. UK Data Service. SN: 8633</w:t>
      </w:r>
    </w:p>
    <w:p w14:paraId="2949CDD6" w14:textId="38DFBE5A" w:rsidR="0025264B" w:rsidRPr="00E0313F" w:rsidRDefault="0025264B" w:rsidP="0025264B">
      <w:pPr>
        <w:rPr>
          <w:rFonts w:ascii="Arial" w:hAnsi="Arial" w:cs="Arial"/>
          <w:sz w:val="28"/>
          <w:szCs w:val="28"/>
        </w:rPr>
      </w:pPr>
      <w:r w:rsidRPr="00E0313F">
        <w:rPr>
          <w:rFonts w:ascii="Arial" w:hAnsi="Arial" w:cs="Arial"/>
          <w:sz w:val="28"/>
          <w:szCs w:val="28"/>
        </w:rPr>
        <w:t xml:space="preserve">Department for Work and Pensions, Office for National Statistics, </w:t>
      </w:r>
      <w:proofErr w:type="spellStart"/>
      <w:r w:rsidRPr="00E0313F">
        <w:rPr>
          <w:rFonts w:ascii="Arial" w:hAnsi="Arial" w:cs="Arial"/>
          <w:sz w:val="28"/>
          <w:szCs w:val="28"/>
        </w:rPr>
        <w:t>NatCen</w:t>
      </w:r>
      <w:proofErr w:type="spellEnd"/>
      <w:r w:rsidRPr="00E0313F">
        <w:rPr>
          <w:rFonts w:ascii="Arial" w:hAnsi="Arial" w:cs="Arial"/>
          <w:sz w:val="28"/>
          <w:szCs w:val="28"/>
        </w:rPr>
        <w:t xml:space="preserve"> Social Research. (2023). </w:t>
      </w:r>
      <w:hyperlink r:id="rId38" w:history="1">
        <w:r w:rsidRPr="005339E4">
          <w:rPr>
            <w:rStyle w:val="Hyperlink"/>
            <w:rFonts w:ascii="Arial" w:hAnsi="Arial" w:cs="Arial"/>
            <w:sz w:val="28"/>
            <w:szCs w:val="28"/>
          </w:rPr>
          <w:t>Family Resources Survey</w:t>
        </w:r>
      </w:hyperlink>
      <w:r w:rsidRPr="00E0313F">
        <w:rPr>
          <w:rFonts w:ascii="Arial" w:hAnsi="Arial" w:cs="Arial"/>
          <w:sz w:val="28"/>
          <w:szCs w:val="28"/>
        </w:rPr>
        <w:t>, 2017-2018. [data collection]. UK Data Service. SN: 8460</w:t>
      </w:r>
      <w:r w:rsidR="005339E4" w:rsidRPr="00E0313F">
        <w:rPr>
          <w:rFonts w:ascii="Arial" w:hAnsi="Arial" w:cs="Arial"/>
          <w:sz w:val="28"/>
          <w:szCs w:val="28"/>
        </w:rPr>
        <w:t xml:space="preserve"> </w:t>
      </w:r>
    </w:p>
    <w:p w14:paraId="38A29C2E" w14:textId="39FB6818" w:rsidR="0025264B" w:rsidRPr="00E0313F" w:rsidRDefault="0025264B" w:rsidP="0025264B">
      <w:pPr>
        <w:rPr>
          <w:rFonts w:ascii="Arial" w:hAnsi="Arial" w:cs="Arial"/>
          <w:b/>
          <w:bCs/>
          <w:sz w:val="28"/>
          <w:szCs w:val="28"/>
          <w:lang w:val="en-GB"/>
        </w:rPr>
      </w:pPr>
      <w:r w:rsidRPr="00E0313F">
        <w:rPr>
          <w:rFonts w:ascii="Arial" w:hAnsi="Arial" w:cs="Arial"/>
          <w:b/>
          <w:bCs/>
          <w:sz w:val="28"/>
          <w:szCs w:val="28"/>
          <w:lang w:val="en-GB"/>
        </w:rPr>
        <w:t>Households Below Average Income</w:t>
      </w:r>
    </w:p>
    <w:p w14:paraId="492F2B53" w14:textId="6C105405" w:rsidR="0025264B" w:rsidRPr="00E0313F" w:rsidRDefault="0025264B" w:rsidP="0025264B">
      <w:pPr>
        <w:rPr>
          <w:rFonts w:ascii="Arial" w:hAnsi="Arial" w:cs="Arial"/>
          <w:sz w:val="28"/>
          <w:szCs w:val="28"/>
        </w:rPr>
      </w:pPr>
      <w:r w:rsidRPr="00E0313F">
        <w:rPr>
          <w:rFonts w:ascii="Arial" w:hAnsi="Arial" w:cs="Arial"/>
          <w:sz w:val="28"/>
          <w:szCs w:val="28"/>
        </w:rPr>
        <w:t>Department for Work and Pensions. (2023). </w:t>
      </w:r>
      <w:hyperlink r:id="rId39" w:history="1">
        <w:r w:rsidRPr="005339E4">
          <w:rPr>
            <w:rStyle w:val="Hyperlink"/>
            <w:rFonts w:ascii="Arial" w:hAnsi="Arial" w:cs="Arial"/>
            <w:sz w:val="28"/>
            <w:szCs w:val="28"/>
          </w:rPr>
          <w:t>Households Below Average Income</w:t>
        </w:r>
      </w:hyperlink>
      <w:r w:rsidRPr="00E0313F">
        <w:rPr>
          <w:rFonts w:ascii="Arial" w:hAnsi="Arial" w:cs="Arial"/>
          <w:sz w:val="28"/>
          <w:szCs w:val="28"/>
        </w:rPr>
        <w:t>, 1994/95-2021/22. [data collection]. 17th Edition. UK Data Service. SN: 5828 </w:t>
      </w:r>
      <w:r w:rsidR="00D10349" w:rsidRPr="00E0313F">
        <w:rPr>
          <w:rFonts w:ascii="Arial" w:hAnsi="Arial" w:cs="Arial"/>
          <w:sz w:val="28"/>
          <w:szCs w:val="28"/>
        </w:rPr>
        <w:t xml:space="preserve"> </w:t>
      </w:r>
    </w:p>
    <w:p w14:paraId="7D2AE886" w14:textId="0259D24A" w:rsidR="0025264B" w:rsidRPr="00E0313F" w:rsidRDefault="0025264B">
      <w:pPr>
        <w:spacing w:after="160" w:line="259" w:lineRule="auto"/>
        <w:jc w:val="left"/>
        <w:rPr>
          <w:rFonts w:ascii="Arial" w:hAnsi="Arial" w:cs="Arial"/>
          <w:sz w:val="28"/>
          <w:szCs w:val="28"/>
          <w:lang w:val="en-GB"/>
        </w:rPr>
      </w:pPr>
      <w:r w:rsidRPr="00E0313F">
        <w:rPr>
          <w:rFonts w:ascii="Arial" w:hAnsi="Arial" w:cs="Arial"/>
          <w:sz w:val="28"/>
          <w:szCs w:val="28"/>
          <w:lang w:val="en-GB"/>
        </w:rPr>
        <w:br w:type="page"/>
      </w:r>
    </w:p>
    <w:p w14:paraId="03C08465" w14:textId="11978736" w:rsidR="003812BB" w:rsidRPr="000D27F7" w:rsidRDefault="003812BB" w:rsidP="000D27F7">
      <w:pPr>
        <w:pStyle w:val="WPISub-Sub-Heading"/>
        <w:rPr>
          <w:rFonts w:ascii="Arial" w:hAnsi="Arial" w:cs="Arial"/>
          <w:sz w:val="32"/>
          <w:szCs w:val="32"/>
        </w:rPr>
      </w:pPr>
      <w:bookmarkStart w:id="15" w:name="_Toc145253505"/>
      <w:r w:rsidRPr="000D27F7">
        <w:rPr>
          <w:rFonts w:ascii="Arial" w:hAnsi="Arial" w:cs="Arial"/>
          <w:sz w:val="32"/>
          <w:szCs w:val="32"/>
        </w:rPr>
        <w:lastRenderedPageBreak/>
        <w:t>ENDNOTES</w:t>
      </w:r>
      <w:bookmarkEnd w:id="15"/>
    </w:p>
    <w:sectPr w:rsidR="003812BB" w:rsidRPr="000D27F7" w:rsidSect="00C71A79">
      <w:headerReference w:type="default" r:id="rId40"/>
      <w:footerReference w:type="default" r:id="rId41"/>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B376F" w14:textId="77777777" w:rsidR="00C71A79" w:rsidRDefault="00C71A79" w:rsidP="003150C8">
      <w:r>
        <w:separator/>
      </w:r>
    </w:p>
  </w:endnote>
  <w:endnote w:type="continuationSeparator" w:id="0">
    <w:p w14:paraId="520032A0" w14:textId="77777777" w:rsidR="00C71A79" w:rsidRDefault="00C71A79" w:rsidP="003150C8">
      <w:r>
        <w:continuationSeparator/>
      </w:r>
    </w:p>
  </w:endnote>
  <w:endnote w:type="continuationNotice" w:id="1">
    <w:p w14:paraId="475137BC" w14:textId="77777777" w:rsidR="00C71A79" w:rsidRDefault="00C71A79">
      <w:pPr>
        <w:spacing w:after="0" w:line="240" w:lineRule="auto"/>
      </w:pPr>
    </w:p>
  </w:endnote>
  <w:endnote w:id="2">
    <w:p w14:paraId="502B12AB" w14:textId="3EC3581C" w:rsidR="00091FEC" w:rsidRPr="00B35A4F" w:rsidRDefault="00091FEC">
      <w:pPr>
        <w:pStyle w:val="EndnoteText"/>
        <w:rPr>
          <w:rFonts w:ascii="Arial" w:hAnsi="Arial" w:cs="Arial"/>
          <w:sz w:val="28"/>
          <w:szCs w:val="28"/>
        </w:rPr>
      </w:pPr>
      <w:r w:rsidRPr="00B35A4F">
        <w:rPr>
          <w:rStyle w:val="EndnoteReference"/>
          <w:rFonts w:ascii="Arial" w:hAnsi="Arial" w:cs="Arial"/>
          <w:sz w:val="28"/>
          <w:szCs w:val="28"/>
        </w:rPr>
        <w:endnoteRef/>
      </w:r>
      <w:r w:rsidRPr="00B35A4F">
        <w:rPr>
          <w:rFonts w:ascii="Arial" w:hAnsi="Arial" w:cs="Arial"/>
          <w:sz w:val="28"/>
          <w:szCs w:val="28"/>
        </w:rPr>
        <w:t xml:space="preserve"> Low income refers to a household in the bottom equivalised income quintile.</w:t>
      </w:r>
    </w:p>
  </w:endnote>
  <w:endnote w:id="3">
    <w:p w14:paraId="64A4EDCC" w14:textId="6059921B" w:rsidR="00DB0EB2" w:rsidRPr="00B35A4F" w:rsidRDefault="00DB0EB2">
      <w:pPr>
        <w:pStyle w:val="EndnoteText"/>
        <w:rPr>
          <w:rFonts w:ascii="Arial" w:hAnsi="Arial" w:cs="Arial"/>
          <w:sz w:val="28"/>
          <w:szCs w:val="28"/>
        </w:rPr>
      </w:pPr>
      <w:r w:rsidRPr="00B35A4F">
        <w:rPr>
          <w:rStyle w:val="EndnoteReference"/>
          <w:rFonts w:ascii="Arial" w:hAnsi="Arial" w:cs="Arial"/>
          <w:sz w:val="28"/>
          <w:szCs w:val="28"/>
        </w:rPr>
        <w:endnoteRef/>
      </w:r>
      <w:r w:rsidRPr="00B35A4F">
        <w:rPr>
          <w:rFonts w:ascii="Arial" w:hAnsi="Arial" w:cs="Arial"/>
          <w:sz w:val="28"/>
          <w:szCs w:val="28"/>
        </w:rPr>
        <w:t xml:space="preserve"> A range of different measures of poverty, disadvantage or deprivation could have been used in this report. The SMC measure of poverty is used as it allows us to assess the impacts of the extra costs of disability. See </w:t>
      </w:r>
      <w:r w:rsidR="006E5C7E" w:rsidRPr="00B35A4F">
        <w:rPr>
          <w:rFonts w:ascii="Arial" w:hAnsi="Arial" w:cs="Arial"/>
          <w:sz w:val="28"/>
          <w:szCs w:val="28"/>
        </w:rPr>
        <w:t>Annex</w:t>
      </w:r>
      <w:r w:rsidRPr="00B35A4F">
        <w:rPr>
          <w:rFonts w:ascii="Arial" w:hAnsi="Arial" w:cs="Arial"/>
          <w:sz w:val="28"/>
          <w:szCs w:val="28"/>
        </w:rPr>
        <w:t xml:space="preserve"> for a more detailed explanation of the methodology. </w:t>
      </w:r>
    </w:p>
  </w:endnote>
  <w:endnote w:id="4">
    <w:p w14:paraId="50A18737" w14:textId="64D47269" w:rsidR="001C51E4" w:rsidRPr="00B35A4F" w:rsidRDefault="001C51E4">
      <w:pPr>
        <w:pStyle w:val="EndnoteText"/>
        <w:rPr>
          <w:rFonts w:ascii="Arial" w:hAnsi="Arial" w:cs="Arial"/>
          <w:sz w:val="28"/>
          <w:szCs w:val="28"/>
        </w:rPr>
      </w:pPr>
      <w:r w:rsidRPr="00B35A4F">
        <w:rPr>
          <w:rStyle w:val="EndnoteReference"/>
          <w:rFonts w:ascii="Arial" w:hAnsi="Arial" w:cs="Arial"/>
          <w:sz w:val="28"/>
          <w:szCs w:val="28"/>
        </w:rPr>
        <w:endnoteRef/>
      </w:r>
      <w:r w:rsidRPr="00B35A4F">
        <w:rPr>
          <w:rFonts w:ascii="Arial" w:hAnsi="Arial" w:cs="Arial"/>
          <w:sz w:val="28"/>
          <w:szCs w:val="28"/>
        </w:rPr>
        <w:t xml:space="preserve"> See </w:t>
      </w:r>
      <w:hyperlink r:id="rId1" w:history="1">
        <w:r w:rsidRPr="00B35A4F">
          <w:rPr>
            <w:rStyle w:val="Hyperlink"/>
            <w:rFonts w:ascii="Arial" w:hAnsi="Arial" w:cs="Arial"/>
            <w:sz w:val="28"/>
            <w:szCs w:val="28"/>
            <w:lang w:val="en-GB"/>
          </w:rPr>
          <w:t>https://www.scope.org.uk/campaigns/extra-costs/disability-price-tag-2023/</w:t>
        </w:r>
      </w:hyperlink>
      <w:r w:rsidRPr="00B35A4F">
        <w:rPr>
          <w:rFonts w:ascii="Arial" w:hAnsi="Arial" w:cs="Arial"/>
          <w:sz w:val="28"/>
          <w:szCs w:val="28"/>
          <w:lang w:val="en-GB"/>
        </w:rPr>
        <w:t xml:space="preserve"> . Accessed 09/01/2024.</w:t>
      </w:r>
    </w:p>
  </w:endnote>
  <w:endnote w:id="5">
    <w:p w14:paraId="6D591B56" w14:textId="3494EF8E" w:rsidR="006F4F65" w:rsidRPr="00B35A4F" w:rsidRDefault="006F4F65">
      <w:pPr>
        <w:pStyle w:val="EndnoteText"/>
        <w:rPr>
          <w:rFonts w:ascii="Arial" w:hAnsi="Arial" w:cs="Arial"/>
          <w:sz w:val="28"/>
          <w:szCs w:val="28"/>
          <w:lang w:val="en-GB"/>
        </w:rPr>
      </w:pPr>
      <w:r w:rsidRPr="00B35A4F">
        <w:rPr>
          <w:rStyle w:val="EndnoteReference"/>
          <w:rFonts w:ascii="Arial" w:hAnsi="Arial" w:cs="Arial"/>
          <w:sz w:val="28"/>
          <w:szCs w:val="28"/>
        </w:rPr>
        <w:endnoteRef/>
      </w:r>
      <w:r w:rsidRPr="00B35A4F">
        <w:rPr>
          <w:rFonts w:ascii="Arial" w:hAnsi="Arial" w:cs="Arial"/>
          <w:sz w:val="28"/>
          <w:szCs w:val="28"/>
        </w:rPr>
        <w:t xml:space="preserve"> </w:t>
      </w:r>
      <w:r w:rsidRPr="00B35A4F">
        <w:rPr>
          <w:rFonts w:ascii="Arial" w:hAnsi="Arial" w:cs="Arial"/>
          <w:sz w:val="28"/>
          <w:szCs w:val="28"/>
          <w:lang w:val="en-GB"/>
        </w:rPr>
        <w:t>This figure, and those poverty estimates that follow, refer</w:t>
      </w:r>
      <w:r w:rsidR="00520B2F" w:rsidRPr="00B35A4F">
        <w:rPr>
          <w:rFonts w:ascii="Arial" w:hAnsi="Arial" w:cs="Arial"/>
          <w:sz w:val="28"/>
          <w:szCs w:val="28"/>
          <w:lang w:val="en-GB"/>
        </w:rPr>
        <w:t>s</w:t>
      </w:r>
      <w:r w:rsidRPr="00B35A4F">
        <w:rPr>
          <w:rFonts w:ascii="Arial" w:hAnsi="Arial" w:cs="Arial"/>
          <w:sz w:val="28"/>
          <w:szCs w:val="28"/>
          <w:lang w:val="en-GB"/>
        </w:rPr>
        <w:t xml:space="preserve"> to working-age households only.</w:t>
      </w:r>
      <w:r w:rsidR="00520B2F" w:rsidRPr="00B35A4F">
        <w:rPr>
          <w:rFonts w:ascii="Arial" w:hAnsi="Arial" w:cs="Arial"/>
          <w:sz w:val="28"/>
          <w:szCs w:val="28"/>
          <w:lang w:val="en-GB"/>
        </w:rPr>
        <w:t xml:space="preserve"> </w:t>
      </w:r>
    </w:p>
  </w:endnote>
  <w:endnote w:id="6">
    <w:p w14:paraId="273B7692" w14:textId="7C0A2B3B" w:rsidR="007907BA" w:rsidRPr="00B35A4F" w:rsidRDefault="007907BA">
      <w:pPr>
        <w:pStyle w:val="EndnoteText"/>
        <w:rPr>
          <w:rFonts w:ascii="Arial" w:hAnsi="Arial" w:cs="Arial"/>
          <w:sz w:val="28"/>
          <w:szCs w:val="28"/>
          <w:lang w:val="en-GB"/>
        </w:rPr>
      </w:pPr>
      <w:r w:rsidRPr="00B35A4F">
        <w:rPr>
          <w:rStyle w:val="EndnoteReference"/>
          <w:rFonts w:ascii="Arial" w:hAnsi="Arial" w:cs="Arial"/>
          <w:sz w:val="28"/>
          <w:szCs w:val="28"/>
        </w:rPr>
        <w:endnoteRef/>
      </w:r>
      <w:r w:rsidRPr="00B35A4F">
        <w:rPr>
          <w:rFonts w:ascii="Arial" w:hAnsi="Arial" w:cs="Arial"/>
          <w:sz w:val="28"/>
          <w:szCs w:val="28"/>
        </w:rPr>
        <w:t xml:space="preserve"> </w:t>
      </w:r>
      <w:r w:rsidRPr="00B35A4F">
        <w:rPr>
          <w:rFonts w:ascii="Arial" w:hAnsi="Arial" w:cs="Arial"/>
          <w:sz w:val="28"/>
          <w:szCs w:val="28"/>
          <w:lang w:val="en-GB"/>
        </w:rPr>
        <w:t xml:space="preserve">For example see here </w:t>
      </w:r>
      <w:hyperlink r:id="rId2" w:history="1">
        <w:r w:rsidRPr="00B35A4F">
          <w:rPr>
            <w:rStyle w:val="Hyperlink"/>
            <w:rFonts w:ascii="Arial" w:hAnsi="Arial" w:cs="Arial"/>
            <w:sz w:val="28"/>
            <w:szCs w:val="28"/>
            <w:lang w:val="en-GB"/>
          </w:rPr>
          <w:t>https://www.scope.org.uk/campaigns/extra-costs/disability-price-tag-2023/</w:t>
        </w:r>
      </w:hyperlink>
      <w:r w:rsidRPr="00B35A4F">
        <w:rPr>
          <w:rFonts w:ascii="Arial" w:hAnsi="Arial" w:cs="Arial"/>
          <w:sz w:val="28"/>
          <w:szCs w:val="28"/>
          <w:lang w:val="en-GB"/>
        </w:rPr>
        <w:t xml:space="preserve"> , including sources from technical report.</w:t>
      </w:r>
    </w:p>
  </w:endnote>
  <w:endnote w:id="7">
    <w:p w14:paraId="569B3B14" w14:textId="2B366DDD" w:rsidR="005E64A3" w:rsidRPr="00B35A4F" w:rsidRDefault="005E64A3" w:rsidP="005E64A3">
      <w:pPr>
        <w:pStyle w:val="EndnoteText"/>
        <w:jc w:val="left"/>
        <w:rPr>
          <w:rFonts w:ascii="Arial" w:hAnsi="Arial" w:cs="Arial"/>
          <w:sz w:val="28"/>
          <w:szCs w:val="28"/>
          <w:lang w:val="en-GB"/>
        </w:rPr>
      </w:pPr>
      <w:r w:rsidRPr="00B35A4F">
        <w:rPr>
          <w:rStyle w:val="EndnoteReference"/>
          <w:rFonts w:ascii="Arial" w:hAnsi="Arial" w:cs="Arial"/>
          <w:sz w:val="28"/>
          <w:szCs w:val="28"/>
        </w:rPr>
        <w:endnoteRef/>
      </w:r>
      <w:r w:rsidRPr="00B35A4F">
        <w:rPr>
          <w:rFonts w:ascii="Arial" w:hAnsi="Arial" w:cs="Arial"/>
          <w:sz w:val="28"/>
          <w:szCs w:val="28"/>
        </w:rPr>
        <w:t xml:space="preserve"> See for example, </w:t>
      </w:r>
      <w:hyperlink r:id="rId3" w:history="1">
        <w:r w:rsidRPr="00B35A4F">
          <w:rPr>
            <w:rStyle w:val="Hyperlink"/>
            <w:rFonts w:ascii="Arial" w:hAnsi="Arial" w:cs="Arial"/>
            <w:sz w:val="28"/>
            <w:szCs w:val="28"/>
          </w:rPr>
          <w:t>https://www.which.co.uk/news/article/travel-insurance-market-still-not-working-for-customers-with-medical-conditions-which-research-finds-atUyc0T8SGN1</w:t>
        </w:r>
      </w:hyperlink>
      <w:r w:rsidRPr="00B35A4F">
        <w:rPr>
          <w:rFonts w:ascii="Arial" w:hAnsi="Arial" w:cs="Arial"/>
          <w:sz w:val="28"/>
          <w:szCs w:val="28"/>
        </w:rPr>
        <w:t xml:space="preserve"> and </w:t>
      </w:r>
      <w:hyperlink r:id="rId4" w:history="1">
        <w:r w:rsidRPr="00B35A4F">
          <w:rPr>
            <w:rStyle w:val="Hyperlink"/>
            <w:rFonts w:ascii="Arial" w:hAnsi="Arial" w:cs="Arial"/>
            <w:sz w:val="28"/>
            <w:szCs w:val="28"/>
          </w:rPr>
          <w:t>https://www.bbc.co.uk/news/disability-66177998</w:t>
        </w:r>
      </w:hyperlink>
      <w:r w:rsidRPr="00B35A4F">
        <w:rPr>
          <w:rFonts w:ascii="Arial" w:hAnsi="Arial" w:cs="Arial"/>
          <w:sz w:val="28"/>
          <w:szCs w:val="28"/>
        </w:rPr>
        <w:t xml:space="preserve"> .</w:t>
      </w:r>
    </w:p>
  </w:endnote>
  <w:endnote w:id="8">
    <w:p w14:paraId="60E47FFE" w14:textId="2A19D2AF" w:rsidR="00665BFE" w:rsidRPr="00B35A4F" w:rsidRDefault="00665BFE">
      <w:pPr>
        <w:pStyle w:val="EndnoteText"/>
        <w:rPr>
          <w:rFonts w:ascii="Arial" w:hAnsi="Arial" w:cs="Arial"/>
          <w:sz w:val="28"/>
          <w:szCs w:val="28"/>
        </w:rPr>
      </w:pPr>
      <w:r w:rsidRPr="00B35A4F">
        <w:rPr>
          <w:rStyle w:val="EndnoteReference"/>
          <w:rFonts w:ascii="Arial" w:hAnsi="Arial" w:cs="Arial"/>
          <w:sz w:val="28"/>
          <w:szCs w:val="28"/>
        </w:rPr>
        <w:endnoteRef/>
      </w:r>
      <w:r w:rsidRPr="00B35A4F">
        <w:rPr>
          <w:rFonts w:ascii="Arial" w:hAnsi="Arial" w:cs="Arial"/>
          <w:sz w:val="28"/>
          <w:szCs w:val="28"/>
        </w:rPr>
        <w:t xml:space="preserve"> </w:t>
      </w:r>
      <w:hyperlink r:id="rId5" w:history="1">
        <w:r w:rsidRPr="00B35A4F">
          <w:rPr>
            <w:rStyle w:val="Hyperlink"/>
            <w:rFonts w:ascii="Arial" w:hAnsi="Arial" w:cs="Arial"/>
            <w:sz w:val="28"/>
            <w:szCs w:val="28"/>
          </w:rPr>
          <w:t>https://socialmetricscommission.org.uk/measuring-poverty-before-the-covid-19-pandemic/</w:t>
        </w:r>
      </w:hyperlink>
      <w:r w:rsidRPr="00B35A4F">
        <w:rPr>
          <w:rFonts w:ascii="Arial" w:hAnsi="Arial" w:cs="Arial"/>
          <w:sz w:val="28"/>
          <w:szCs w:val="28"/>
        </w:rPr>
        <w:t xml:space="preserve"> </w:t>
      </w:r>
    </w:p>
  </w:endnote>
  <w:endnote w:id="9">
    <w:p w14:paraId="062274F3" w14:textId="12502E0A" w:rsidR="00665BFE" w:rsidRPr="00B35A4F" w:rsidRDefault="00665BFE">
      <w:pPr>
        <w:pStyle w:val="EndnoteText"/>
        <w:rPr>
          <w:rFonts w:ascii="Arial" w:hAnsi="Arial" w:cs="Arial"/>
          <w:sz w:val="28"/>
          <w:szCs w:val="28"/>
        </w:rPr>
      </w:pPr>
      <w:r w:rsidRPr="00B35A4F">
        <w:rPr>
          <w:rStyle w:val="EndnoteReference"/>
          <w:rFonts w:ascii="Arial" w:hAnsi="Arial" w:cs="Arial"/>
          <w:sz w:val="28"/>
          <w:szCs w:val="28"/>
        </w:rPr>
        <w:endnoteRef/>
      </w:r>
      <w:r w:rsidRPr="00B35A4F">
        <w:rPr>
          <w:rFonts w:ascii="Arial" w:hAnsi="Arial" w:cs="Arial"/>
          <w:sz w:val="28"/>
          <w:szCs w:val="28"/>
        </w:rPr>
        <w:t xml:space="preserve"> For example, see </w:t>
      </w:r>
      <w:hyperlink r:id="rId6" w:history="1">
        <w:r w:rsidRPr="00B35A4F">
          <w:rPr>
            <w:rStyle w:val="Hyperlink"/>
            <w:rFonts w:ascii="Arial" w:hAnsi="Arial" w:cs="Arial"/>
            <w:sz w:val="28"/>
            <w:szCs w:val="28"/>
          </w:rPr>
          <w:t>https://www.economicsobservatory.com/how-is-the-cost-of-living-crisis-affecting-disabled-people-in-the-uk</w:t>
        </w:r>
      </w:hyperlink>
      <w:r w:rsidRPr="00B35A4F">
        <w:rPr>
          <w:rFonts w:ascii="Arial" w:hAnsi="Arial" w:cs="Arial"/>
          <w:sz w:val="28"/>
          <w:szCs w:val="28"/>
        </w:rPr>
        <w:t xml:space="preserve"> and </w:t>
      </w:r>
      <w:hyperlink r:id="rId7" w:history="1">
        <w:r w:rsidRPr="00B35A4F">
          <w:rPr>
            <w:rStyle w:val="Hyperlink"/>
            <w:rFonts w:ascii="Arial" w:hAnsi="Arial" w:cs="Arial"/>
            <w:sz w:val="28"/>
            <w:szCs w:val="28"/>
          </w:rPr>
          <w:t>https://www.scope.org.uk/news-and-stories/cost-of-living-disabled-people/</w:t>
        </w:r>
      </w:hyperlink>
      <w:r w:rsidRPr="00B35A4F">
        <w:rPr>
          <w:rFonts w:ascii="Arial" w:hAnsi="Arial" w:cs="Arial"/>
          <w:sz w:val="28"/>
          <w:szCs w:val="28"/>
        </w:rPr>
        <w:t xml:space="preserve"> </w:t>
      </w:r>
    </w:p>
  </w:endnote>
  <w:endnote w:id="10">
    <w:p w14:paraId="6556681D" w14:textId="05CAB4B3" w:rsidR="00804B5A" w:rsidRPr="00B35A4F" w:rsidRDefault="00804B5A">
      <w:pPr>
        <w:pStyle w:val="EndnoteText"/>
        <w:rPr>
          <w:rFonts w:ascii="Arial" w:hAnsi="Arial" w:cs="Arial"/>
          <w:sz w:val="28"/>
          <w:szCs w:val="28"/>
        </w:rPr>
      </w:pPr>
      <w:r w:rsidRPr="00B35A4F">
        <w:rPr>
          <w:rStyle w:val="EndnoteReference"/>
          <w:rFonts w:ascii="Arial" w:hAnsi="Arial" w:cs="Arial"/>
          <w:sz w:val="28"/>
          <w:szCs w:val="28"/>
        </w:rPr>
        <w:endnoteRef/>
      </w:r>
      <w:r w:rsidRPr="00B35A4F">
        <w:rPr>
          <w:rFonts w:ascii="Arial" w:hAnsi="Arial" w:cs="Arial"/>
          <w:sz w:val="28"/>
          <w:szCs w:val="28"/>
        </w:rPr>
        <w:t xml:space="preserve"> </w:t>
      </w:r>
      <w:hyperlink r:id="rId8" w:history="1">
        <w:r w:rsidRPr="00B35A4F">
          <w:rPr>
            <w:rStyle w:val="Hyperlink"/>
            <w:rFonts w:ascii="Arial" w:hAnsi="Arial" w:cs="Arial"/>
            <w:sz w:val="28"/>
            <w:szCs w:val="28"/>
            <w:lang w:val="en-GB"/>
          </w:rPr>
          <w:t>https://www.scope.org.uk/campaigns/extra-costs/disability-price-tag-2023/</w:t>
        </w:r>
      </w:hyperlink>
      <w:r w:rsidRPr="00B35A4F">
        <w:rPr>
          <w:rFonts w:ascii="Arial" w:hAnsi="Arial" w:cs="Arial"/>
          <w:sz w:val="28"/>
          <w:szCs w:val="28"/>
          <w:lang w:val="en-GB"/>
        </w:rPr>
        <w:t xml:space="preserve"> </w:t>
      </w:r>
    </w:p>
  </w:endnote>
  <w:endnote w:id="11">
    <w:p w14:paraId="3573BD22" w14:textId="347231C8" w:rsidR="006F527C" w:rsidRPr="00B35A4F" w:rsidRDefault="006F527C">
      <w:pPr>
        <w:pStyle w:val="EndnoteText"/>
        <w:rPr>
          <w:rFonts w:ascii="Arial" w:hAnsi="Arial" w:cs="Arial"/>
          <w:sz w:val="28"/>
          <w:szCs w:val="28"/>
        </w:rPr>
      </w:pPr>
      <w:r w:rsidRPr="00B35A4F">
        <w:rPr>
          <w:rStyle w:val="EndnoteReference"/>
          <w:rFonts w:ascii="Arial" w:hAnsi="Arial" w:cs="Arial"/>
          <w:sz w:val="28"/>
          <w:szCs w:val="28"/>
        </w:rPr>
        <w:endnoteRef/>
      </w:r>
      <w:r w:rsidRPr="00B35A4F">
        <w:rPr>
          <w:rFonts w:ascii="Arial" w:hAnsi="Arial" w:cs="Arial"/>
          <w:sz w:val="28"/>
          <w:szCs w:val="28"/>
        </w:rPr>
        <w:t xml:space="preserve"> </w:t>
      </w:r>
      <w:r w:rsidR="006E5C7E" w:rsidRPr="00B35A4F">
        <w:rPr>
          <w:rFonts w:ascii="Arial" w:hAnsi="Arial" w:cs="Arial"/>
          <w:sz w:val="28"/>
          <w:szCs w:val="28"/>
        </w:rPr>
        <w:t xml:space="preserve">Office for National Statistics. (2019). Living Costs and Food Survey. [data series]. 3rd Release. UK Data Service. SN: 2000028, DOI: </w:t>
      </w:r>
      <w:hyperlink r:id="rId9" w:history="1">
        <w:r w:rsidR="006E5C7E" w:rsidRPr="00B35A4F">
          <w:rPr>
            <w:rStyle w:val="Hyperlink"/>
            <w:rFonts w:ascii="Arial" w:hAnsi="Arial" w:cs="Arial"/>
            <w:sz w:val="28"/>
            <w:szCs w:val="28"/>
          </w:rPr>
          <w:t>http://doi.org/10.5255/UKDA-Series-2000028</w:t>
        </w:r>
      </w:hyperlink>
      <w:r w:rsidR="006E5C7E" w:rsidRPr="00B35A4F">
        <w:rPr>
          <w:rFonts w:ascii="Arial" w:hAnsi="Arial" w:cs="Arial"/>
          <w:sz w:val="28"/>
          <w:szCs w:val="28"/>
        </w:rPr>
        <w:t xml:space="preserve"> </w:t>
      </w:r>
    </w:p>
  </w:endnote>
  <w:endnote w:id="12">
    <w:p w14:paraId="62D59250" w14:textId="5A9A4500" w:rsidR="00DB0EB2" w:rsidRPr="00B35A4F" w:rsidRDefault="00DB0EB2">
      <w:pPr>
        <w:pStyle w:val="EndnoteText"/>
        <w:rPr>
          <w:rFonts w:ascii="Arial" w:hAnsi="Arial" w:cs="Arial"/>
          <w:sz w:val="28"/>
          <w:szCs w:val="28"/>
        </w:rPr>
      </w:pPr>
      <w:r w:rsidRPr="00B35A4F">
        <w:rPr>
          <w:rStyle w:val="EndnoteReference"/>
          <w:rFonts w:ascii="Arial" w:hAnsi="Arial" w:cs="Arial"/>
          <w:sz w:val="28"/>
          <w:szCs w:val="28"/>
        </w:rPr>
        <w:endnoteRef/>
      </w:r>
      <w:r w:rsidRPr="00B35A4F">
        <w:rPr>
          <w:rFonts w:ascii="Arial" w:hAnsi="Arial" w:cs="Arial"/>
          <w:sz w:val="28"/>
          <w:szCs w:val="28"/>
        </w:rPr>
        <w:t xml:space="preserve"> Equivalised income takes account of family size and composition, allowing us to compare like for like.</w:t>
      </w:r>
    </w:p>
  </w:endnote>
  <w:endnote w:id="13">
    <w:p w14:paraId="4B9F86E1" w14:textId="484829CD" w:rsidR="00856035" w:rsidRPr="00B35A4F" w:rsidRDefault="00856035">
      <w:pPr>
        <w:pStyle w:val="EndnoteText"/>
        <w:rPr>
          <w:rFonts w:ascii="Arial" w:hAnsi="Arial" w:cs="Arial"/>
          <w:sz w:val="28"/>
          <w:szCs w:val="28"/>
        </w:rPr>
      </w:pPr>
      <w:r w:rsidRPr="00B35A4F">
        <w:rPr>
          <w:rStyle w:val="EndnoteReference"/>
          <w:rFonts w:ascii="Arial" w:hAnsi="Arial" w:cs="Arial"/>
          <w:sz w:val="28"/>
          <w:szCs w:val="28"/>
        </w:rPr>
        <w:endnoteRef/>
      </w:r>
      <w:r w:rsidRPr="00B35A4F">
        <w:rPr>
          <w:rFonts w:ascii="Arial" w:hAnsi="Arial" w:cs="Arial"/>
          <w:sz w:val="28"/>
          <w:szCs w:val="28"/>
        </w:rPr>
        <w:t xml:space="preserve"> </w:t>
      </w:r>
      <w:r w:rsidR="00DE4796" w:rsidRPr="00B35A4F">
        <w:rPr>
          <w:rFonts w:ascii="Arial" w:hAnsi="Arial" w:cs="Arial"/>
          <w:sz w:val="28"/>
          <w:szCs w:val="28"/>
        </w:rPr>
        <w:t xml:space="preserve">See </w:t>
      </w:r>
      <w:hyperlink r:id="rId10" w:history="1">
        <w:r w:rsidR="00DE4796" w:rsidRPr="00B35A4F">
          <w:rPr>
            <w:rStyle w:val="Hyperlink"/>
            <w:rFonts w:ascii="Arial" w:hAnsi="Arial" w:cs="Arial"/>
            <w:sz w:val="28"/>
            <w:szCs w:val="28"/>
          </w:rPr>
          <w:t>https://www.abs.gov.au/statistics/research/non-discretionary-and-discretionary-inflation</w:t>
        </w:r>
      </w:hyperlink>
      <w:r w:rsidRPr="00B35A4F">
        <w:rPr>
          <w:rFonts w:ascii="Arial" w:hAnsi="Arial" w:cs="Arial"/>
          <w:sz w:val="28"/>
          <w:szCs w:val="28"/>
        </w:rPr>
        <w:t xml:space="preserve"> </w:t>
      </w:r>
      <w:r w:rsidR="000D2A85" w:rsidRPr="00B35A4F">
        <w:rPr>
          <w:rFonts w:ascii="Arial" w:hAnsi="Arial" w:cs="Arial"/>
          <w:sz w:val="28"/>
          <w:szCs w:val="28"/>
          <w:lang w:val="en-GB"/>
        </w:rPr>
        <w:t>Accessed 09/01/2024.</w:t>
      </w:r>
    </w:p>
  </w:endnote>
  <w:endnote w:id="14">
    <w:p w14:paraId="07E66148" w14:textId="13787C43" w:rsidR="007A6EE3" w:rsidRPr="00B35A4F" w:rsidRDefault="007A6EE3">
      <w:pPr>
        <w:pStyle w:val="EndnoteText"/>
        <w:rPr>
          <w:rFonts w:ascii="Arial" w:hAnsi="Arial" w:cs="Arial"/>
          <w:sz w:val="28"/>
          <w:szCs w:val="28"/>
        </w:rPr>
      </w:pPr>
      <w:r w:rsidRPr="00B35A4F">
        <w:rPr>
          <w:rStyle w:val="EndnoteReference"/>
          <w:rFonts w:ascii="Arial" w:hAnsi="Arial" w:cs="Arial"/>
          <w:sz w:val="28"/>
          <w:szCs w:val="28"/>
        </w:rPr>
        <w:endnoteRef/>
      </w:r>
      <w:r w:rsidRPr="00B35A4F">
        <w:rPr>
          <w:rFonts w:ascii="Arial" w:hAnsi="Arial" w:cs="Arial"/>
          <w:sz w:val="28"/>
          <w:szCs w:val="28"/>
        </w:rPr>
        <w:t xml:space="preserve"> </w:t>
      </w:r>
      <w:r w:rsidR="00DE4796" w:rsidRPr="00B35A4F">
        <w:rPr>
          <w:rFonts w:ascii="Arial" w:hAnsi="Arial" w:cs="Arial"/>
          <w:sz w:val="28"/>
          <w:szCs w:val="28"/>
        </w:rPr>
        <w:t xml:space="preserve">See </w:t>
      </w:r>
      <w:hyperlink r:id="rId11" w:history="1">
        <w:r w:rsidR="00DE4796" w:rsidRPr="00B35A4F">
          <w:rPr>
            <w:rStyle w:val="Hyperlink"/>
            <w:rFonts w:ascii="Arial" w:hAnsi="Arial" w:cs="Arial"/>
            <w:sz w:val="28"/>
            <w:szCs w:val="28"/>
          </w:rPr>
          <w:t>https://www.scope.org.uk/campaigns/extra-costs/disability-price-tag-2023/</w:t>
        </w:r>
      </w:hyperlink>
      <w:r w:rsidRPr="00B35A4F">
        <w:rPr>
          <w:rFonts w:ascii="Arial" w:hAnsi="Arial" w:cs="Arial"/>
          <w:sz w:val="28"/>
          <w:szCs w:val="28"/>
        </w:rPr>
        <w:t xml:space="preserve"> </w:t>
      </w:r>
      <w:r w:rsidR="000D2A85" w:rsidRPr="00B35A4F">
        <w:rPr>
          <w:rFonts w:ascii="Arial" w:hAnsi="Arial" w:cs="Arial"/>
          <w:sz w:val="28"/>
          <w:szCs w:val="28"/>
          <w:lang w:val="en-GB"/>
        </w:rPr>
        <w:t>Accessed 09/01/2024.</w:t>
      </w:r>
    </w:p>
  </w:endnote>
  <w:endnote w:id="15">
    <w:p w14:paraId="682F008F" w14:textId="12579779" w:rsidR="005B1A0E" w:rsidRPr="00B35A4F" w:rsidRDefault="005B1A0E">
      <w:pPr>
        <w:pStyle w:val="EndnoteText"/>
        <w:rPr>
          <w:rFonts w:ascii="Arial" w:hAnsi="Arial" w:cs="Arial"/>
          <w:sz w:val="28"/>
          <w:szCs w:val="28"/>
          <w:lang w:val="en-GB"/>
        </w:rPr>
      </w:pPr>
      <w:r w:rsidRPr="00B35A4F">
        <w:rPr>
          <w:rStyle w:val="EndnoteReference"/>
          <w:rFonts w:ascii="Arial" w:hAnsi="Arial" w:cs="Arial"/>
          <w:sz w:val="28"/>
          <w:szCs w:val="28"/>
        </w:rPr>
        <w:endnoteRef/>
      </w:r>
      <w:r w:rsidRPr="00B35A4F">
        <w:rPr>
          <w:rFonts w:ascii="Arial" w:hAnsi="Arial" w:cs="Arial"/>
          <w:sz w:val="28"/>
          <w:szCs w:val="28"/>
        </w:rPr>
        <w:t xml:space="preserve"> </w:t>
      </w:r>
      <w:r w:rsidR="00DE4796" w:rsidRPr="00B35A4F">
        <w:rPr>
          <w:rFonts w:ascii="Arial" w:hAnsi="Arial" w:cs="Arial"/>
          <w:sz w:val="28"/>
          <w:szCs w:val="28"/>
        </w:rPr>
        <w:t xml:space="preserve">See </w:t>
      </w:r>
      <w:hyperlink r:id="rId12" w:history="1">
        <w:r w:rsidR="00DE4796" w:rsidRPr="00B35A4F">
          <w:rPr>
            <w:rStyle w:val="Hyperlink"/>
            <w:rFonts w:ascii="Arial" w:hAnsi="Arial" w:cs="Arial"/>
            <w:sz w:val="28"/>
            <w:szCs w:val="28"/>
          </w:rPr>
          <w:t>https://www.gov.uk/government/statistics/development-of-a-new-measure-of-poverty-statistical-notice</w:t>
        </w:r>
      </w:hyperlink>
      <w:r w:rsidR="008B195E" w:rsidRPr="00B35A4F">
        <w:rPr>
          <w:rFonts w:ascii="Arial" w:hAnsi="Arial" w:cs="Arial"/>
          <w:sz w:val="28"/>
          <w:szCs w:val="28"/>
        </w:rPr>
        <w:t xml:space="preserve"> </w:t>
      </w:r>
      <w:r w:rsidR="000D2A85" w:rsidRPr="00B35A4F">
        <w:rPr>
          <w:rFonts w:ascii="Arial" w:hAnsi="Arial" w:cs="Arial"/>
          <w:sz w:val="28"/>
          <w:szCs w:val="28"/>
          <w:lang w:val="en-GB"/>
        </w:rPr>
        <w:t>Accessed 09/01/2024.</w:t>
      </w:r>
    </w:p>
  </w:endnote>
  <w:endnote w:id="16">
    <w:p w14:paraId="07834F54" w14:textId="61EB3D3D" w:rsidR="008B195E" w:rsidRPr="00B35A4F" w:rsidRDefault="008B195E">
      <w:pPr>
        <w:pStyle w:val="EndnoteText"/>
        <w:rPr>
          <w:rFonts w:ascii="Arial" w:hAnsi="Arial" w:cs="Arial"/>
          <w:sz w:val="28"/>
          <w:szCs w:val="28"/>
        </w:rPr>
      </w:pPr>
      <w:r w:rsidRPr="00B35A4F">
        <w:rPr>
          <w:rStyle w:val="EndnoteReference"/>
          <w:rFonts w:ascii="Arial" w:hAnsi="Arial" w:cs="Arial"/>
          <w:sz w:val="28"/>
          <w:szCs w:val="28"/>
        </w:rPr>
        <w:endnoteRef/>
      </w:r>
      <w:r w:rsidR="00B35A4F">
        <w:rPr>
          <w:rFonts w:ascii="Arial" w:hAnsi="Arial" w:cs="Arial"/>
          <w:sz w:val="28"/>
          <w:szCs w:val="28"/>
        </w:rPr>
        <w:t xml:space="preserve"> </w:t>
      </w:r>
      <w:r w:rsidR="00DE4796" w:rsidRPr="00B35A4F">
        <w:rPr>
          <w:rFonts w:ascii="Arial" w:hAnsi="Arial" w:cs="Arial"/>
          <w:sz w:val="28"/>
          <w:szCs w:val="28"/>
        </w:rPr>
        <w:t xml:space="preserve">See </w:t>
      </w:r>
      <w:hyperlink r:id="rId13" w:history="1">
        <w:r w:rsidR="00DE4796" w:rsidRPr="00B35A4F">
          <w:rPr>
            <w:rStyle w:val="Hyperlink"/>
            <w:rFonts w:ascii="Arial" w:hAnsi="Arial" w:cs="Arial"/>
            <w:sz w:val="28"/>
            <w:szCs w:val="28"/>
          </w:rPr>
          <w:t>https://socialmetricscommission.org.uk/social-metrics-commission-2018-report/</w:t>
        </w:r>
      </w:hyperlink>
      <w:r w:rsidRPr="00B35A4F">
        <w:rPr>
          <w:rFonts w:ascii="Arial" w:hAnsi="Arial" w:cs="Arial"/>
          <w:sz w:val="28"/>
          <w:szCs w:val="28"/>
        </w:rPr>
        <w:t xml:space="preserve"> </w:t>
      </w:r>
      <w:r w:rsidR="000D2A85" w:rsidRPr="00B35A4F">
        <w:rPr>
          <w:rFonts w:ascii="Arial" w:hAnsi="Arial" w:cs="Arial"/>
          <w:sz w:val="28"/>
          <w:szCs w:val="28"/>
          <w:lang w:val="en-GB"/>
        </w:rPr>
        <w:t>Accessed 09/01/2024.</w:t>
      </w:r>
    </w:p>
  </w:endnote>
  <w:endnote w:id="17">
    <w:p w14:paraId="12DCCC00" w14:textId="455ABD8C" w:rsidR="004A7249" w:rsidRPr="00B35A4F" w:rsidRDefault="004A7249">
      <w:pPr>
        <w:pStyle w:val="EndnoteText"/>
        <w:rPr>
          <w:rFonts w:ascii="Arial" w:hAnsi="Arial" w:cs="Arial"/>
          <w:sz w:val="28"/>
          <w:szCs w:val="28"/>
          <w:lang w:val="en-GB"/>
        </w:rPr>
      </w:pPr>
      <w:r w:rsidRPr="00B35A4F">
        <w:rPr>
          <w:rStyle w:val="EndnoteReference"/>
          <w:rFonts w:ascii="Arial" w:hAnsi="Arial" w:cs="Arial"/>
          <w:sz w:val="28"/>
          <w:szCs w:val="28"/>
        </w:rPr>
        <w:endnoteRef/>
      </w:r>
      <w:r w:rsidRPr="00B35A4F">
        <w:rPr>
          <w:rFonts w:ascii="Arial" w:hAnsi="Arial" w:cs="Arial"/>
          <w:sz w:val="28"/>
          <w:szCs w:val="28"/>
        </w:rPr>
        <w:t xml:space="preserve"> </w:t>
      </w:r>
      <w:r w:rsidR="00DE4796" w:rsidRPr="00B35A4F">
        <w:rPr>
          <w:rFonts w:ascii="Arial" w:hAnsi="Arial" w:cs="Arial"/>
          <w:sz w:val="28"/>
          <w:szCs w:val="28"/>
        </w:rPr>
        <w:t xml:space="preserve">See </w:t>
      </w:r>
      <w:hyperlink r:id="rId14" w:history="1">
        <w:r w:rsidR="00DE4796" w:rsidRPr="00B35A4F">
          <w:rPr>
            <w:rStyle w:val="Hyperlink"/>
            <w:rFonts w:ascii="Arial" w:hAnsi="Arial" w:cs="Arial"/>
            <w:sz w:val="28"/>
            <w:szCs w:val="28"/>
          </w:rPr>
          <w:t>https://www.gov.uk/government/collections/households-below-average-income-hbai--2</w:t>
        </w:r>
      </w:hyperlink>
      <w:r w:rsidRPr="00B35A4F">
        <w:rPr>
          <w:rFonts w:ascii="Arial" w:hAnsi="Arial" w:cs="Arial"/>
          <w:sz w:val="28"/>
          <w:szCs w:val="28"/>
        </w:rPr>
        <w:t xml:space="preserve"> </w:t>
      </w:r>
      <w:r w:rsidR="000D2A85" w:rsidRPr="00B35A4F">
        <w:rPr>
          <w:rFonts w:ascii="Arial" w:hAnsi="Arial" w:cs="Arial"/>
          <w:sz w:val="28"/>
          <w:szCs w:val="28"/>
          <w:lang w:val="en-GB"/>
        </w:rPr>
        <w:t>Accessed 09/01/2024.</w:t>
      </w:r>
    </w:p>
  </w:endnote>
  <w:endnote w:id="18">
    <w:p w14:paraId="02C6CF95" w14:textId="45266D5D" w:rsidR="009E52B1" w:rsidRPr="00B35A4F" w:rsidRDefault="009E52B1">
      <w:pPr>
        <w:pStyle w:val="EndnoteText"/>
        <w:rPr>
          <w:rFonts w:ascii="Arial" w:hAnsi="Arial" w:cs="Arial"/>
          <w:sz w:val="28"/>
          <w:szCs w:val="28"/>
          <w:lang w:val="en-GB"/>
        </w:rPr>
      </w:pPr>
      <w:r w:rsidRPr="00B35A4F">
        <w:rPr>
          <w:rStyle w:val="EndnoteReference"/>
          <w:rFonts w:ascii="Arial" w:hAnsi="Arial" w:cs="Arial"/>
          <w:sz w:val="28"/>
          <w:szCs w:val="28"/>
        </w:rPr>
        <w:endnoteRef/>
      </w:r>
      <w:r w:rsidRPr="00B35A4F">
        <w:rPr>
          <w:rFonts w:ascii="Arial" w:hAnsi="Arial" w:cs="Arial"/>
          <w:sz w:val="28"/>
          <w:szCs w:val="28"/>
        </w:rPr>
        <w:t xml:space="preserve"> </w:t>
      </w:r>
      <w:r w:rsidR="00DE4796" w:rsidRPr="00B35A4F">
        <w:rPr>
          <w:rFonts w:ascii="Arial" w:hAnsi="Arial" w:cs="Arial"/>
          <w:sz w:val="28"/>
          <w:szCs w:val="28"/>
        </w:rPr>
        <w:t xml:space="preserve">See </w:t>
      </w:r>
      <w:hyperlink r:id="rId15" w:history="1">
        <w:r w:rsidR="00DE4796" w:rsidRPr="00B35A4F">
          <w:rPr>
            <w:rStyle w:val="Hyperlink"/>
            <w:rFonts w:ascii="Arial" w:hAnsi="Arial" w:cs="Arial"/>
            <w:sz w:val="28"/>
            <w:szCs w:val="28"/>
          </w:rPr>
          <w:t>https://www.smf.co.uk/publications/social-housing-regeneration/</w:t>
        </w:r>
      </w:hyperlink>
      <w:r w:rsidRPr="00B35A4F">
        <w:rPr>
          <w:rFonts w:ascii="Arial" w:hAnsi="Arial" w:cs="Arial"/>
          <w:sz w:val="28"/>
          <w:szCs w:val="28"/>
        </w:rPr>
        <w:t xml:space="preserve"> </w:t>
      </w:r>
      <w:r w:rsidR="000D2A85" w:rsidRPr="00B35A4F">
        <w:rPr>
          <w:rFonts w:ascii="Arial" w:hAnsi="Arial" w:cs="Arial"/>
          <w:sz w:val="28"/>
          <w:szCs w:val="28"/>
          <w:lang w:val="en-GB"/>
        </w:rPr>
        <w:t>Accessed 09/01/2024.</w:t>
      </w:r>
    </w:p>
  </w:endnote>
  <w:endnote w:id="19">
    <w:p w14:paraId="2E21AF62" w14:textId="6E3E69E4" w:rsidR="00BD7C9D" w:rsidRPr="00B35A4F" w:rsidRDefault="00BD7C9D">
      <w:pPr>
        <w:pStyle w:val="EndnoteText"/>
        <w:rPr>
          <w:rFonts w:ascii="Arial" w:hAnsi="Arial" w:cs="Arial"/>
          <w:sz w:val="28"/>
          <w:szCs w:val="28"/>
          <w:lang w:val="en-GB"/>
        </w:rPr>
      </w:pPr>
      <w:r w:rsidRPr="00B35A4F">
        <w:rPr>
          <w:rStyle w:val="EndnoteReference"/>
          <w:rFonts w:ascii="Arial" w:hAnsi="Arial" w:cs="Arial"/>
          <w:sz w:val="28"/>
          <w:szCs w:val="28"/>
        </w:rPr>
        <w:endnoteRef/>
      </w:r>
      <w:r w:rsidRPr="00B35A4F">
        <w:rPr>
          <w:rFonts w:ascii="Arial" w:hAnsi="Arial" w:cs="Arial"/>
          <w:sz w:val="28"/>
          <w:szCs w:val="28"/>
        </w:rPr>
        <w:t xml:space="preserve"> </w:t>
      </w:r>
      <w:r w:rsidR="00DE4796" w:rsidRPr="00B35A4F">
        <w:rPr>
          <w:rFonts w:ascii="Arial" w:hAnsi="Arial" w:cs="Arial"/>
          <w:sz w:val="28"/>
          <w:szCs w:val="28"/>
        </w:rPr>
        <w:t xml:space="preserve">See </w:t>
      </w:r>
      <w:hyperlink r:id="rId16" w:history="1">
        <w:r w:rsidR="00DE4796" w:rsidRPr="00B35A4F">
          <w:rPr>
            <w:rStyle w:val="Hyperlink"/>
            <w:rFonts w:ascii="Arial" w:hAnsi="Arial" w:cs="Arial"/>
            <w:sz w:val="28"/>
            <w:szCs w:val="28"/>
          </w:rPr>
          <w:t>https://ifs.org.uk/publications/poverty-chapter</w:t>
        </w:r>
      </w:hyperlink>
      <w:r w:rsidRPr="00B35A4F">
        <w:rPr>
          <w:rFonts w:ascii="Arial" w:hAnsi="Arial" w:cs="Arial"/>
          <w:sz w:val="28"/>
          <w:szCs w:val="28"/>
        </w:rPr>
        <w:t xml:space="preserve"> </w:t>
      </w:r>
      <w:r w:rsidR="000D2A85" w:rsidRPr="00B35A4F">
        <w:rPr>
          <w:rFonts w:ascii="Arial" w:hAnsi="Arial" w:cs="Arial"/>
          <w:sz w:val="28"/>
          <w:szCs w:val="28"/>
          <w:lang w:val="en-GB"/>
        </w:rPr>
        <w:t>Accessed 09/01/2024.</w:t>
      </w:r>
    </w:p>
  </w:endnote>
  <w:endnote w:id="20">
    <w:p w14:paraId="48157965" w14:textId="6B713940" w:rsidR="00217C51" w:rsidRPr="00B35A4F" w:rsidRDefault="00217C51" w:rsidP="00DE4796">
      <w:pPr>
        <w:pStyle w:val="EndnoteText"/>
        <w:jc w:val="left"/>
        <w:rPr>
          <w:rFonts w:ascii="Arial" w:hAnsi="Arial" w:cs="Arial"/>
          <w:sz w:val="28"/>
          <w:szCs w:val="28"/>
          <w:lang w:val="en-GB"/>
        </w:rPr>
      </w:pPr>
      <w:r w:rsidRPr="00B35A4F">
        <w:rPr>
          <w:rStyle w:val="EndnoteReference"/>
          <w:rFonts w:ascii="Arial" w:hAnsi="Arial" w:cs="Arial"/>
          <w:sz w:val="28"/>
          <w:szCs w:val="28"/>
        </w:rPr>
        <w:endnoteRef/>
      </w:r>
      <w:r w:rsidR="00DE4796" w:rsidRPr="00B35A4F">
        <w:rPr>
          <w:rFonts w:ascii="Arial" w:hAnsi="Arial" w:cs="Arial"/>
          <w:sz w:val="28"/>
          <w:szCs w:val="28"/>
        </w:rPr>
        <w:t xml:space="preserve"> </w:t>
      </w:r>
      <w:r w:rsidRPr="00B35A4F">
        <w:rPr>
          <w:rFonts w:ascii="Arial" w:hAnsi="Arial" w:cs="Arial"/>
          <w:sz w:val="28"/>
          <w:szCs w:val="28"/>
          <w:lang w:val="en-GB"/>
        </w:rPr>
        <w:t xml:space="preserve">See </w:t>
      </w:r>
      <w:hyperlink r:id="rId17" w:anchor="household-costs-indices-for-other-subgroups" w:history="1">
        <w:r w:rsidRPr="00B35A4F">
          <w:rPr>
            <w:rStyle w:val="Hyperlink"/>
            <w:rFonts w:ascii="Arial" w:hAnsi="Arial" w:cs="Arial"/>
            <w:sz w:val="28"/>
            <w:szCs w:val="28"/>
            <w:lang w:val="en-GB"/>
          </w:rPr>
          <w:t>https://www.ons.gov.uk/economy/inflationandpriceindices/bulletins/householdcostsindicesforukhouseholdgroups/january2022toseptember2023#household-costs-indices-for-other-subgroups</w:t>
        </w:r>
      </w:hyperlink>
      <w:r w:rsidRPr="00B35A4F">
        <w:rPr>
          <w:rFonts w:ascii="Arial" w:hAnsi="Arial" w:cs="Arial"/>
          <w:sz w:val="28"/>
          <w:szCs w:val="28"/>
          <w:lang w:val="en-GB"/>
        </w:rPr>
        <w:t xml:space="preserve"> </w:t>
      </w:r>
      <w:r w:rsidR="000D2A85" w:rsidRPr="00B35A4F">
        <w:rPr>
          <w:rFonts w:ascii="Arial" w:hAnsi="Arial" w:cs="Arial"/>
          <w:sz w:val="28"/>
          <w:szCs w:val="28"/>
          <w:lang w:val="en-GB"/>
        </w:rPr>
        <w:t>Accessed 09/01/2024.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Hargreaves">
    <w:altName w:val="Calibri"/>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86E3" w14:textId="339F12ED" w:rsidR="00E52C6F" w:rsidRDefault="00D355A2" w:rsidP="003150C8">
    <w:pPr>
      <w:pStyle w:val="Footer"/>
    </w:pPr>
    <w:r>
      <w:rPr>
        <w:noProof/>
      </w:rPr>
      <mc:AlternateContent>
        <mc:Choice Requires="wps">
          <w:drawing>
            <wp:anchor distT="4294967295" distB="4294967295" distL="114300" distR="114300" simplePos="0" relativeHeight="251658246" behindDoc="0" locked="0" layoutInCell="1" allowOverlap="1" wp14:anchorId="19AF11F8" wp14:editId="6B65C3E9">
              <wp:simplePos x="0" y="0"/>
              <wp:positionH relativeFrom="column">
                <wp:posOffset>-618490</wp:posOffset>
              </wp:positionH>
              <wp:positionV relativeFrom="paragraph">
                <wp:posOffset>-137161</wp:posOffset>
              </wp:positionV>
              <wp:extent cx="6917690" cy="0"/>
              <wp:effectExtent l="0" t="0" r="0" b="0"/>
              <wp:wrapNone/>
              <wp:docPr id="533621593" name="Straight Connector 533621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6917690" cy="0"/>
                      </a:xfrm>
                      <a:prstGeom prst="line">
                        <a:avLst/>
                      </a:prstGeom>
                      <a:noFill/>
                      <a:ln w="190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adec="http://schemas.microsoft.com/office/drawing/2017/decorative">
          <w:pict>
            <v:line id="Straight Connector 533621593" style="position:absolute;flip:x;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alt="&quot;&quot;" o:spid="_x0000_s1026" strokecolor="#a6a6a6" strokeweight="1.5pt" from="-48.7pt,-10.8pt" to="496pt,-10.8pt" w14:anchorId="28F2ED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">
              <v:stroke joinstyle="miter"/>
            </v:line>
          </w:pict>
        </mc:Fallback>
      </mc:AlternateContent>
    </w:r>
    <w:r>
      <w:rPr>
        <w:noProof/>
      </w:rPr>
      <mc:AlternateContent>
        <mc:Choice Requires="wps">
          <w:drawing>
            <wp:anchor distT="0" distB="0" distL="114300" distR="114300" simplePos="0" relativeHeight="251658245" behindDoc="0" locked="0" layoutInCell="1" allowOverlap="1" wp14:anchorId="751884F4" wp14:editId="5172D1A6">
              <wp:simplePos x="0" y="0"/>
              <wp:positionH relativeFrom="rightMargin">
                <wp:posOffset>158115</wp:posOffset>
              </wp:positionH>
              <wp:positionV relativeFrom="bottomMargin">
                <wp:posOffset>254000</wp:posOffset>
              </wp:positionV>
              <wp:extent cx="512445" cy="441325"/>
              <wp:effectExtent l="0" t="0" r="0" b="0"/>
              <wp:wrapNone/>
              <wp:docPr id="1305593888" name="Flowchart: Alternate Process 1305593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wps:spPr>
                    <wps:txbx>
                      <w:txbxContent>
                        <w:p w14:paraId="09AC6131" w14:textId="77777777" w:rsidR="00E52C6F" w:rsidRDefault="00E52C6F" w:rsidP="003150C8">
                          <w:pPr>
                            <w:pStyle w:val="Footer"/>
                            <w:rPr>
                              <w:sz w:val="28"/>
                              <w:szCs w:val="28"/>
                            </w:rPr>
                          </w:pPr>
                          <w:r>
                            <w:fldChar w:fldCharType="begin"/>
                          </w:r>
                          <w:r>
                            <w:instrText xml:space="preserve"> PAGE    \* MERGEFORMAT </w:instrText>
                          </w:r>
                          <w:r>
                            <w:fldChar w:fldCharType="separate"/>
                          </w:r>
                          <w:r w:rsidRPr="006C7AA4">
                            <w:rPr>
                              <w:noProof/>
                              <w:sz w:val="28"/>
                              <w:szCs w:val="28"/>
                            </w:rPr>
                            <w:t>3</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884F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05593888" o:spid="_x0000_s1027" type="#_x0000_t176" style="position:absolute;left:0;text-align:left;margin-left:12.45pt;margin-top:20pt;width:40.35pt;height:34.75pt;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" filled="f" stroked="f">
              <v:textbox>
                <w:txbxContent>
                  <w:p w14:paraId="09AC6131" w14:textId="77777777" w:rsidR="00E52C6F" w:rsidRDefault="00E52C6F" w:rsidP="003150C8">
                    <w:pPr>
                      <w:pStyle w:val="Footer"/>
                      <w:rPr>
                        <w:sz w:val="28"/>
                        <w:szCs w:val="28"/>
                      </w:rPr>
                    </w:pPr>
                    <w:r>
                      <w:fldChar w:fldCharType="begin"/>
                    </w:r>
                    <w:r>
                      <w:instrText xml:space="preserve"> PAGE    \* MERGEFORMAT </w:instrText>
                    </w:r>
                    <w:r>
                      <w:fldChar w:fldCharType="separate"/>
                    </w:r>
                    <w:r w:rsidRPr="006C7AA4">
                      <w:rPr>
                        <w:noProof/>
                        <w:sz w:val="28"/>
                        <w:szCs w:val="28"/>
                      </w:rPr>
                      <w:t>3</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17BA" w14:textId="5D3B51E7" w:rsidR="00E52C6F" w:rsidRPr="001C0519" w:rsidRDefault="007778B1" w:rsidP="007778B1">
    <w:pPr>
      <w:pStyle w:val="Header"/>
      <w:tabs>
        <w:tab w:val="clear" w:pos="9026"/>
        <w:tab w:val="right" w:pos="7230"/>
      </w:tabs>
      <w:ind w:right="1796"/>
      <w:rPr>
        <w:rFonts w:ascii="Arial" w:hAnsi="Arial" w:cs="Arial"/>
        <w:b/>
        <w:color w:val="616365"/>
        <w:sz w:val="28"/>
        <w:szCs w:val="28"/>
      </w:rPr>
    </w:pPr>
    <w:r w:rsidRPr="001C0519">
      <w:rPr>
        <w:rFonts w:ascii="Arial" w:hAnsi="Arial" w:cs="Arial"/>
        <w:noProof/>
        <w:sz w:val="28"/>
        <w:szCs w:val="28"/>
      </w:rPr>
      <w:drawing>
        <wp:anchor distT="0" distB="0" distL="114300" distR="114300" simplePos="0" relativeHeight="251658240" behindDoc="0" locked="0" layoutInCell="1" allowOverlap="1" wp14:anchorId="29CEC988" wp14:editId="49772E88">
          <wp:simplePos x="0" y="0"/>
          <wp:positionH relativeFrom="margin">
            <wp:posOffset>4719567</wp:posOffset>
          </wp:positionH>
          <wp:positionV relativeFrom="margin">
            <wp:posOffset>8470473</wp:posOffset>
          </wp:positionV>
          <wp:extent cx="1090930" cy="861695"/>
          <wp:effectExtent l="0" t="0" r="0" b="0"/>
          <wp:wrapSquare wrapText="bothSides"/>
          <wp:docPr id="6" name="Picture 6" descr="A picture show the Living Wage Employer accreditatio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show the Living Wage Employer accreditation bad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0930" cy="861695"/>
                  </a:xfrm>
                  <a:prstGeom prst="rect">
                    <a:avLst/>
                  </a:prstGeom>
                  <a:noFill/>
                  <a:ln>
                    <a:noFill/>
                  </a:ln>
                </pic:spPr>
              </pic:pic>
            </a:graphicData>
          </a:graphic>
        </wp:anchor>
      </w:drawing>
    </w:r>
    <w:r w:rsidR="00E52C6F" w:rsidRPr="001C0519">
      <w:rPr>
        <w:rFonts w:ascii="Arial" w:hAnsi="Arial" w:cs="Arial"/>
        <w:sz w:val="28"/>
        <w:szCs w:val="28"/>
      </w:rPr>
      <w:t>WPI Economics Limited, registered address 28 Church Road, Stanmore, Middlesex, England, HA7 4XR, is a registered as a limited company in England and Wales under company number 10086986.</w:t>
    </w:r>
    <w:r w:rsidRPr="001C0519">
      <w:rPr>
        <w:rFonts w:ascii="Arial" w:hAnsi="Arial" w:cs="Arial"/>
        <w:noProof/>
        <w:sz w:val="28"/>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2173" w14:textId="0F88F053" w:rsidR="006478DC" w:rsidRDefault="00641F4B" w:rsidP="003150C8">
    <w:pPr>
      <w:pStyle w:val="Footer"/>
    </w:pPr>
    <w:r>
      <w:rPr>
        <w:noProof/>
      </w:rPr>
      <mc:AlternateContent>
        <mc:Choice Requires="wps">
          <w:drawing>
            <wp:anchor distT="4294967295" distB="4294967295" distL="114300" distR="114300" simplePos="0" relativeHeight="251658252" behindDoc="0" locked="0" layoutInCell="1" allowOverlap="1" wp14:anchorId="7D1ABD2F" wp14:editId="7A669B21">
              <wp:simplePos x="0" y="0"/>
              <wp:positionH relativeFrom="column">
                <wp:posOffset>-619126</wp:posOffset>
              </wp:positionH>
              <wp:positionV relativeFrom="paragraph">
                <wp:posOffset>-138430</wp:posOffset>
              </wp:positionV>
              <wp:extent cx="9763125" cy="0"/>
              <wp:effectExtent l="0" t="0" r="0" b="0"/>
              <wp:wrapNone/>
              <wp:docPr id="140038781" name="Straight Connector 140038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9763125" cy="0"/>
                      </a:xfrm>
                      <a:prstGeom prst="line">
                        <a:avLst/>
                      </a:prstGeom>
                      <a:noFill/>
                      <a:ln w="190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87C344D" id="Straight Connector 140038781" o:spid="_x0000_s1026" alt="&quot;&quot;" style="position:absolute;flip:x;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75pt,-10.9pt" to="10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" strokecolor="#a6a6a6" strokeweight="1.5pt">
              <v:stroke joinstyle="miter"/>
            </v:line>
          </w:pict>
        </mc:Fallback>
      </mc:AlternateContent>
    </w:r>
    <w:r w:rsidR="00312C62">
      <w:rPr>
        <w:noProof/>
      </w:rPr>
      <mc:AlternateContent>
        <mc:Choice Requires="wps">
          <w:drawing>
            <wp:anchor distT="0" distB="0" distL="114300" distR="114300" simplePos="0" relativeHeight="251658251" behindDoc="0" locked="0" layoutInCell="1" allowOverlap="1" wp14:anchorId="05D8A5AB" wp14:editId="0C4B5444">
              <wp:simplePos x="0" y="0"/>
              <wp:positionH relativeFrom="rightMargin">
                <wp:posOffset>-387985</wp:posOffset>
              </wp:positionH>
              <wp:positionV relativeFrom="bottomMargin">
                <wp:posOffset>252095</wp:posOffset>
              </wp:positionV>
              <wp:extent cx="1055370" cy="441325"/>
              <wp:effectExtent l="0" t="0" r="0" b="0"/>
              <wp:wrapNone/>
              <wp:docPr id="1631965359" name="Flowchart: Alternate Process 1631965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441325"/>
                      </a:xfrm>
                      <a:prstGeom prst="flowChartAlternateProcess">
                        <a:avLst/>
                      </a:prstGeom>
                      <a:noFill/>
                      <a:ln>
                        <a:noFill/>
                      </a:ln>
                    </wps:spPr>
                    <wps:txbx>
                      <w:txbxContent>
                        <w:p w14:paraId="635852AE" w14:textId="61DF0A6B" w:rsidR="006478DC" w:rsidRDefault="00433DD5" w:rsidP="003150C8">
                          <w:pPr>
                            <w:pStyle w:val="Footer"/>
                            <w:rPr>
                              <w:sz w:val="28"/>
                              <w:szCs w:val="28"/>
                            </w:rPr>
                          </w:pPr>
                          <w:r>
                            <w:t>ANNEX</w:t>
                          </w:r>
                          <w:r w:rsidR="00217C51">
                            <w:t>,</w:t>
                          </w:r>
                          <w:r>
                            <w:t xml:space="preserve"> </w:t>
                          </w:r>
                          <w:r w:rsidR="00312C62">
                            <w:fldChar w:fldCharType="begin"/>
                          </w:r>
                          <w:r w:rsidR="00312C62">
                            <w:instrText xml:space="preserve"> PAGE   \* MERGEFORMAT </w:instrText>
                          </w:r>
                          <w:r w:rsidR="00312C62">
                            <w:fldChar w:fldCharType="separate"/>
                          </w:r>
                          <w:r w:rsidR="00312C62">
                            <w:rPr>
                              <w:noProof/>
                            </w:rPr>
                            <w:t>0</w:t>
                          </w:r>
                          <w:r w:rsidR="00312C62">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8A5A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31965359" o:spid="_x0000_s1029" type="#_x0000_t176" style="position:absolute;left:0;text-align:left;margin-left:-30.55pt;margin-top:19.85pt;width:83.1pt;height:34.75pt;z-index:25165825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" filled="f" stroked="f">
              <v:textbox>
                <w:txbxContent>
                  <w:p w14:paraId="635852AE" w14:textId="61DF0A6B" w:rsidR="006478DC" w:rsidRDefault="00433DD5" w:rsidP="003150C8">
                    <w:pPr>
                      <w:pStyle w:val="Footer"/>
                      <w:rPr>
                        <w:sz w:val="28"/>
                        <w:szCs w:val="28"/>
                      </w:rPr>
                    </w:pPr>
                    <w:r>
                      <w:t>ANNEX</w:t>
                    </w:r>
                    <w:r w:rsidR="00217C51">
                      <w:t>,</w:t>
                    </w:r>
                    <w:r>
                      <w:t xml:space="preserve"> </w:t>
                    </w:r>
                    <w:r w:rsidR="00312C62">
                      <w:fldChar w:fldCharType="begin"/>
                    </w:r>
                    <w:r w:rsidR="00312C62">
                      <w:instrText xml:space="preserve"> PAGE   \* MERGEFORMAT </w:instrText>
                    </w:r>
                    <w:r w:rsidR="00312C62">
                      <w:fldChar w:fldCharType="separate"/>
                    </w:r>
                    <w:r w:rsidR="00312C62">
                      <w:rPr>
                        <w:noProof/>
                      </w:rPr>
                      <w:t>0</w:t>
                    </w:r>
                    <w:r w:rsidR="00312C62">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5A31" w14:textId="77777777" w:rsidR="00641F4B" w:rsidRDefault="00641F4B" w:rsidP="003150C8">
    <w:pPr>
      <w:pStyle w:val="Footer"/>
    </w:pPr>
    <w:r>
      <w:rPr>
        <w:noProof/>
      </w:rPr>
      <mc:AlternateContent>
        <mc:Choice Requires="wps">
          <w:drawing>
            <wp:anchor distT="0" distB="0" distL="114300" distR="114300" simplePos="0" relativeHeight="251664396" behindDoc="0" locked="0" layoutInCell="1" allowOverlap="1" wp14:anchorId="2E1BFB18" wp14:editId="027C93C6">
              <wp:simplePos x="0" y="0"/>
              <wp:positionH relativeFrom="rightMargin">
                <wp:posOffset>-387985</wp:posOffset>
              </wp:positionH>
              <wp:positionV relativeFrom="bottomMargin">
                <wp:posOffset>252095</wp:posOffset>
              </wp:positionV>
              <wp:extent cx="1055370" cy="441325"/>
              <wp:effectExtent l="0" t="0" r="0" b="0"/>
              <wp:wrapNone/>
              <wp:docPr id="1652616547" name="Flowchart: Alternate Process 1652616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441325"/>
                      </a:xfrm>
                      <a:prstGeom prst="flowChartAlternateProcess">
                        <a:avLst/>
                      </a:prstGeom>
                      <a:noFill/>
                      <a:ln>
                        <a:noFill/>
                      </a:ln>
                    </wps:spPr>
                    <wps:txbx>
                      <w:txbxContent>
                        <w:p w14:paraId="70586280" w14:textId="77777777" w:rsidR="00641F4B" w:rsidRDefault="00641F4B" w:rsidP="003150C8">
                          <w:pPr>
                            <w:pStyle w:val="Footer"/>
                            <w:rPr>
                              <w:sz w:val="28"/>
                              <w:szCs w:val="28"/>
                            </w:rPr>
                          </w:pPr>
                          <w:r>
                            <w:t xml:space="preserve">ANNEX, </w:t>
                          </w:r>
                          <w:r>
                            <w:fldChar w:fldCharType="begin"/>
                          </w:r>
                          <w:r>
                            <w:instrText xml:space="preserve"> PAGE   \* MERGEFORMAT </w:instrText>
                          </w:r>
                          <w:r>
                            <w:fldChar w:fldCharType="separate"/>
                          </w:r>
                          <w:r>
                            <w:rPr>
                              <w:noProof/>
                            </w:rPr>
                            <w:t>0</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BFB1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52616547" o:spid="_x0000_s1031" type="#_x0000_t176" style="position:absolute;left:0;text-align:left;margin-left:-30.55pt;margin-top:19.85pt;width:83.1pt;height:34.75pt;z-index:2516643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" filled="f" stroked="f">
              <v:textbox>
                <w:txbxContent>
                  <w:p w14:paraId="70586280" w14:textId="77777777" w:rsidR="00641F4B" w:rsidRDefault="00641F4B" w:rsidP="003150C8">
                    <w:pPr>
                      <w:pStyle w:val="Footer"/>
                      <w:rPr>
                        <w:sz w:val="28"/>
                        <w:szCs w:val="28"/>
                      </w:rPr>
                    </w:pPr>
                    <w:r>
                      <w:t xml:space="preserve">ANNEX, </w:t>
                    </w:r>
                    <w:r>
                      <w:fldChar w:fldCharType="begin"/>
                    </w:r>
                    <w:r>
                      <w:instrText xml:space="preserve"> PAGE   \* MERGEFORMAT </w:instrText>
                    </w:r>
                    <w:r>
                      <w:fldChar w:fldCharType="separate"/>
                    </w:r>
                    <w:r>
                      <w:rPr>
                        <w:noProof/>
                      </w:rPr>
                      <w:t>0</w:t>
                    </w:r>
                    <w: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65420" behindDoc="0" locked="0" layoutInCell="1" allowOverlap="1" wp14:anchorId="003DD46C" wp14:editId="5F0ADD45">
              <wp:simplePos x="0" y="0"/>
              <wp:positionH relativeFrom="column">
                <wp:posOffset>-618490</wp:posOffset>
              </wp:positionH>
              <wp:positionV relativeFrom="paragraph">
                <wp:posOffset>-137161</wp:posOffset>
              </wp:positionV>
              <wp:extent cx="6917690" cy="0"/>
              <wp:effectExtent l="0" t="0" r="0" b="0"/>
              <wp:wrapNone/>
              <wp:docPr id="1619167714" name="Straight Connector 1619167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6917690" cy="0"/>
                      </a:xfrm>
                      <a:prstGeom prst="line">
                        <a:avLst/>
                      </a:prstGeom>
                      <a:noFill/>
                      <a:ln w="190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5CD839B" id="Straight Connector 1619167714" o:spid="_x0000_s1026" alt="&quot;&quot;" style="position:absolute;flip:x;z-index:2516654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7pt,-10.8pt" to="49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" strokecolor="#a6a6a6"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1A2D8" w14:textId="77777777" w:rsidR="00C71A79" w:rsidRDefault="00C71A79" w:rsidP="003150C8">
      <w:r>
        <w:separator/>
      </w:r>
    </w:p>
  </w:footnote>
  <w:footnote w:type="continuationSeparator" w:id="0">
    <w:p w14:paraId="4BCE5DF0" w14:textId="77777777" w:rsidR="00C71A79" w:rsidRDefault="00C71A79" w:rsidP="003150C8">
      <w:r>
        <w:continuationSeparator/>
      </w:r>
    </w:p>
  </w:footnote>
  <w:footnote w:type="continuationNotice" w:id="1">
    <w:p w14:paraId="7D96CF2D" w14:textId="77777777" w:rsidR="00C71A79" w:rsidRDefault="00C71A79">
      <w:pPr>
        <w:spacing w:after="0" w:line="240" w:lineRule="auto"/>
      </w:pPr>
    </w:p>
  </w:footnote>
  <w:footnote w:id="2">
    <w:p w14:paraId="0EC536BE" w14:textId="727797D3" w:rsidR="00463A7C" w:rsidRDefault="00463A7C" w:rsidP="005976A1">
      <w:pPr>
        <w:pStyle w:val="FootnoteText"/>
        <w:jc w:val="left"/>
      </w:pPr>
      <w:r>
        <w:rPr>
          <w:rStyle w:val="FootnoteReference"/>
        </w:rPr>
        <w:footnoteRef/>
      </w:r>
      <w:r>
        <w:t xml:space="preserve"> </w:t>
      </w:r>
      <w:r w:rsidRPr="004806A9">
        <w:rPr>
          <w:rFonts w:ascii="Arial" w:hAnsi="Arial" w:cs="Arial"/>
          <w:sz w:val="28"/>
          <w:szCs w:val="28"/>
        </w:rPr>
        <w:t>Note here that a family is considered to be in poverty if the level of their available resources, defined according to the SMC framework, is below 54% of the population-level median (the poverty line). They are considered to be in deep poverty if the level of their resources is below 27% of the population-level median (the deep poverty line). All families that are in deep poverty are also in poverty. When looking at the impact of specific reforms, it is possible to reduce the level of deep poverty without affecting the overall level of poverty if families move above the deep poverty line but do not move out of poverty entirely.</w:t>
      </w:r>
    </w:p>
  </w:footnote>
  <w:footnote w:id="3">
    <w:p w14:paraId="62CF62F2" w14:textId="0D03A01C" w:rsidR="00463A7C" w:rsidRDefault="00463A7C" w:rsidP="000A0560">
      <w:pPr>
        <w:pStyle w:val="FootnoteText"/>
        <w:jc w:val="left"/>
      </w:pPr>
      <w:r>
        <w:rPr>
          <w:rStyle w:val="FootnoteReference"/>
        </w:rPr>
        <w:footnoteRef/>
      </w:r>
      <w:r>
        <w:t xml:space="preserve"> </w:t>
      </w:r>
      <w:r w:rsidRPr="004806A9">
        <w:rPr>
          <w:rFonts w:ascii="Arial" w:hAnsi="Arial" w:cs="Arial"/>
          <w:sz w:val="28"/>
          <w:szCs w:val="28"/>
        </w:rPr>
        <w:t>Note here that a family is considered to be in poverty if the level of their available resources, defined according to the SMC framework, is below 54% of the population-level median (the poverty line). They are considered to be in deep poverty if the level of their resources is below 27% of the population-level median (the deep poverty line). All families that are in deep poverty are also in poverty. When looking at the impact of specific reforms, it is possible to reduce the level of deep poverty without affecting the overall level of poverty if families move above the deep poverty line but do not move out of poverty entirely.</w:t>
      </w:r>
    </w:p>
  </w:footnote>
  <w:footnote w:id="4">
    <w:p w14:paraId="297D7985" w14:textId="108C7C5A" w:rsidR="00F07944" w:rsidRPr="00F07944" w:rsidRDefault="00F07944">
      <w:pPr>
        <w:pStyle w:val="FootnoteText"/>
      </w:pPr>
      <w:r>
        <w:rPr>
          <w:rStyle w:val="FootnoteReference"/>
        </w:rPr>
        <w:footnoteRef/>
      </w:r>
      <w:r>
        <w:t xml:space="preserve"> </w:t>
      </w:r>
      <w:r w:rsidRPr="004806A9">
        <w:rPr>
          <w:rFonts w:ascii="Arial" w:hAnsi="Arial" w:cs="Arial"/>
          <w:sz w:val="28"/>
          <w:szCs w:val="28"/>
        </w:rPr>
        <w:t>Defined here according to the SMC’s measure of deep poverty, which represents those that are more than 50% below the poverty line, thereby indicating extreme levels of hardship.</w:t>
      </w:r>
    </w:p>
  </w:footnote>
  <w:footnote w:id="5">
    <w:p w14:paraId="6A6E60BF" w14:textId="64FD3887" w:rsidR="002E7EC3" w:rsidRPr="002E7EC3" w:rsidRDefault="002E7EC3">
      <w:pPr>
        <w:pStyle w:val="FootnoteText"/>
        <w:rPr>
          <w:lang w:val="en-GB"/>
        </w:rPr>
      </w:pPr>
      <w:r>
        <w:rPr>
          <w:rStyle w:val="FootnoteReference"/>
        </w:rPr>
        <w:footnoteRef/>
      </w:r>
      <w:r>
        <w:t xml:space="preserve"> </w:t>
      </w:r>
      <w:r w:rsidRPr="004806A9">
        <w:rPr>
          <w:rFonts w:ascii="Arial" w:hAnsi="Arial" w:cs="Arial"/>
          <w:sz w:val="28"/>
          <w:szCs w:val="28"/>
          <w:lang w:val="en-GB"/>
        </w:rPr>
        <w:t>Note that we do not believe it would be practical to offer support for retrofit in the private-rented sector, as landlords would benefit (rather than tenants) and there is no guarantee that the disabled person would remain in the same property.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C1655" w14:textId="15FDE19B" w:rsidR="00E52C6F" w:rsidRDefault="00D355A2" w:rsidP="006478DC">
    <w:pPr>
      <w:pStyle w:val="Header"/>
      <w:tabs>
        <w:tab w:val="clear" w:pos="4513"/>
        <w:tab w:val="clear" w:pos="9026"/>
        <w:tab w:val="left" w:pos="6731"/>
      </w:tabs>
    </w:pPr>
    <w:r>
      <w:rPr>
        <w:noProof/>
      </w:rPr>
      <mc:AlternateContent>
        <mc:Choice Requires="wps">
          <w:drawing>
            <wp:anchor distT="45720" distB="45720" distL="114300" distR="114300" simplePos="0" relativeHeight="251658247" behindDoc="0" locked="0" layoutInCell="1" allowOverlap="1" wp14:anchorId="103DF7BB" wp14:editId="4B8DB24C">
              <wp:simplePos x="0" y="0"/>
              <wp:positionH relativeFrom="column">
                <wp:posOffset>-521335</wp:posOffset>
              </wp:positionH>
              <wp:positionV relativeFrom="paragraph">
                <wp:posOffset>-195580</wp:posOffset>
              </wp:positionV>
              <wp:extent cx="5494655" cy="307975"/>
              <wp:effectExtent l="0" t="0" r="0" b="0"/>
              <wp:wrapSquare wrapText="bothSides"/>
              <wp:docPr id="649251745" name="Text Box 64925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307975"/>
                      </a:xfrm>
                      <a:prstGeom prst="rect">
                        <a:avLst/>
                      </a:prstGeom>
                      <a:solidFill>
                        <a:srgbClr val="FFFFFF"/>
                      </a:solidFill>
                      <a:ln w="9525">
                        <a:noFill/>
                        <a:miter lim="800000"/>
                        <a:headEnd/>
                        <a:tailEnd/>
                      </a:ln>
                    </wps:spPr>
                    <wps:txbx>
                      <w:txbxContent>
                        <w:p w14:paraId="71DC4C83" w14:textId="5CF2B6EC" w:rsidR="00E52C6F" w:rsidRPr="00773F44" w:rsidRDefault="0028205F" w:rsidP="003150C8">
                          <w:pPr>
                            <w:rPr>
                              <w:rFonts w:ascii="Arial" w:hAnsi="Arial" w:cs="Arial"/>
                              <w:iCs/>
                              <w:sz w:val="28"/>
                              <w:szCs w:val="28"/>
                              <w:lang w:val="en-GB"/>
                            </w:rPr>
                          </w:pPr>
                          <w:r w:rsidRPr="00773F44">
                            <w:rPr>
                              <w:rFonts w:ascii="Arial" w:hAnsi="Arial" w:cs="Arial"/>
                              <w:iCs/>
                              <w:sz w:val="28"/>
                              <w:szCs w:val="28"/>
                              <w:lang w:val="en-GB"/>
                            </w:rPr>
                            <w:t>Disabled people’s extra burden of essentials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DF7BB" id="_x0000_t202" coordsize="21600,21600" o:spt="202" path="m,l,21600r21600,l21600,xe">
              <v:stroke joinstyle="miter"/>
              <v:path gradientshapeok="t" o:connecttype="rect"/>
            </v:shapetype>
            <v:shape id="Text Box 649251745" o:spid="_x0000_s1026" type="#_x0000_t202" style="position:absolute;left:0;text-align:left;margin-left:-41.05pt;margin-top:-15.4pt;width:432.65pt;height:24.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" stroked="f">
              <v:textbox>
                <w:txbxContent>
                  <w:p w14:paraId="71DC4C83" w14:textId="5CF2B6EC" w:rsidR="00E52C6F" w:rsidRPr="00773F44" w:rsidRDefault="0028205F" w:rsidP="003150C8">
                    <w:pPr>
                      <w:rPr>
                        <w:rFonts w:ascii="Arial" w:hAnsi="Arial" w:cs="Arial"/>
                        <w:iCs/>
                        <w:sz w:val="28"/>
                        <w:szCs w:val="28"/>
                        <w:lang w:val="en-GB"/>
                      </w:rPr>
                    </w:pPr>
                    <w:r w:rsidRPr="00773F44">
                      <w:rPr>
                        <w:rFonts w:ascii="Arial" w:hAnsi="Arial" w:cs="Arial"/>
                        <w:iCs/>
                        <w:sz w:val="28"/>
                        <w:szCs w:val="28"/>
                        <w:lang w:val="en-GB"/>
                      </w:rPr>
                      <w:t>Disabled people’s extra burden of essentials</w:t>
                    </w:r>
                  </w:p>
                </w:txbxContent>
              </v:textbox>
              <w10:wrap type="square"/>
            </v:shape>
          </w:pict>
        </mc:Fallback>
      </mc:AlternateContent>
    </w:r>
    <w:r w:rsidR="00F00288">
      <w:rPr>
        <w:noProof/>
        <w:lang w:val="en-GB"/>
      </w:rPr>
      <w:drawing>
        <wp:anchor distT="0" distB="0" distL="114300" distR="114300" simplePos="0" relativeHeight="251658242" behindDoc="0" locked="0" layoutInCell="1" allowOverlap="1" wp14:anchorId="1EBF74F8" wp14:editId="3CC8D095">
          <wp:simplePos x="0" y="0"/>
          <wp:positionH relativeFrom="margin">
            <wp:posOffset>5129530</wp:posOffset>
          </wp:positionH>
          <wp:positionV relativeFrom="margin">
            <wp:posOffset>-659955</wp:posOffset>
          </wp:positionV>
          <wp:extent cx="984885" cy="314325"/>
          <wp:effectExtent l="0" t="0" r="5715"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984885" cy="314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58248" behindDoc="0" locked="0" layoutInCell="1" allowOverlap="1" wp14:anchorId="4537B723" wp14:editId="53FEA751">
              <wp:simplePos x="0" y="0"/>
              <wp:positionH relativeFrom="column">
                <wp:posOffset>-553085</wp:posOffset>
              </wp:positionH>
              <wp:positionV relativeFrom="paragraph">
                <wp:posOffset>265429</wp:posOffset>
              </wp:positionV>
              <wp:extent cx="6917690" cy="0"/>
              <wp:effectExtent l="0" t="0" r="0" b="0"/>
              <wp:wrapNone/>
              <wp:docPr id="1778705531" name="Straight Connector 1778705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6917690" cy="0"/>
                      </a:xfrm>
                      <a:prstGeom prst="line">
                        <a:avLst/>
                      </a:prstGeom>
                      <a:noFill/>
                      <a:ln w="19050" cap="flat" cmpd="sng" algn="ctr">
                        <a:solidFill>
                          <a:srgbClr val="660A0B"/>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dec="http://schemas.microsoft.com/office/drawing/2017/decorative">
          <w:pict>
            <v:line id="Straight Connector 1778705531" style="position:absolute;flip:x;z-index:251658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alt="&quot;&quot;" o:spid="_x0000_s1026" strokecolor="#660a0b" strokeweight="1.5pt" from="-43.55pt,20.9pt" to="501.15pt,20.9pt" w14:anchorId="356FB0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">
              <v:stroke joinstyle="miter"/>
            </v:line>
          </w:pict>
        </mc:Fallback>
      </mc:AlternateContent>
    </w:r>
    <w:r w:rsidR="006478D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868B" w14:textId="37B84127" w:rsidR="006478DC" w:rsidRDefault="00641F4B" w:rsidP="006478DC">
    <w:pPr>
      <w:pStyle w:val="Header"/>
      <w:tabs>
        <w:tab w:val="clear" w:pos="4513"/>
        <w:tab w:val="clear" w:pos="9026"/>
        <w:tab w:val="left" w:pos="6731"/>
      </w:tabs>
    </w:pPr>
    <w:r>
      <w:rPr>
        <w:noProof/>
      </w:rPr>
      <mc:AlternateContent>
        <mc:Choice Requires="wps">
          <w:drawing>
            <wp:anchor distT="4294967295" distB="4294967295" distL="114300" distR="114300" simplePos="0" relativeHeight="251658250" behindDoc="0" locked="0" layoutInCell="1" allowOverlap="1" wp14:anchorId="21CA9C5D" wp14:editId="30129A17">
              <wp:simplePos x="0" y="0"/>
              <wp:positionH relativeFrom="column">
                <wp:posOffset>-552451</wp:posOffset>
              </wp:positionH>
              <wp:positionV relativeFrom="paragraph">
                <wp:posOffset>264160</wp:posOffset>
              </wp:positionV>
              <wp:extent cx="9881235" cy="0"/>
              <wp:effectExtent l="0" t="0" r="0" b="0"/>
              <wp:wrapNone/>
              <wp:docPr id="1362091563" name="Straight Connector 13620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9881235" cy="0"/>
                      </a:xfrm>
                      <a:prstGeom prst="line">
                        <a:avLst/>
                      </a:prstGeom>
                      <a:noFill/>
                      <a:ln w="19050" cap="flat" cmpd="sng" algn="ctr">
                        <a:solidFill>
                          <a:srgbClr val="660A0B"/>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70A9F9E" id="Straight Connector 1362091563" o:spid="_x0000_s1026" alt="&quot;&quot;" style="position:absolute;flip:x;z-index:251658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5pt,20.8pt" to="734.5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" strokecolor="#660a0b" strokeweight="1.5pt">
              <v:stroke joinstyle="miter"/>
            </v:line>
          </w:pict>
        </mc:Fallback>
      </mc:AlternateContent>
    </w:r>
    <w:r>
      <w:rPr>
        <w:noProof/>
        <w:lang w:val="en-GB"/>
      </w:rPr>
      <w:drawing>
        <wp:anchor distT="0" distB="0" distL="114300" distR="114300" simplePos="0" relativeHeight="251658241" behindDoc="0" locked="0" layoutInCell="1" allowOverlap="1" wp14:anchorId="5EF92DF4" wp14:editId="7EF6B593">
          <wp:simplePos x="0" y="0"/>
          <wp:positionH relativeFrom="margin">
            <wp:posOffset>8339455</wp:posOffset>
          </wp:positionH>
          <wp:positionV relativeFrom="margin">
            <wp:posOffset>-659765</wp:posOffset>
          </wp:positionV>
          <wp:extent cx="984885" cy="314325"/>
          <wp:effectExtent l="0" t="0" r="5715" b="9525"/>
          <wp:wrapSquare wrapText="bothSides"/>
          <wp:docPr id="86627263" name="Picture 86627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7263" name="Picture 86627263">
                    <a:extLst>
                      <a:ext uri="{C183D7F6-B498-43B3-948B-1728B52AA6E4}">
                        <adec:decorative xmlns:adec="http://schemas.microsoft.com/office/drawing/2017/decorative" val="1"/>
                      </a:ext>
                    </a:extLst>
                  </pic:cNvPr>
                  <pic:cNvPicPr/>
                </pic:nvPicPr>
                <pic:blipFill>
                  <a:blip r:embed="rId1"/>
                  <a:stretch>
                    <a:fillRect/>
                  </a:stretch>
                </pic:blipFill>
                <pic:spPr>
                  <a:xfrm>
                    <a:off x="0" y="0"/>
                    <a:ext cx="984885" cy="314325"/>
                  </a:xfrm>
                  <a:prstGeom prst="rect">
                    <a:avLst/>
                  </a:prstGeom>
                </pic:spPr>
              </pic:pic>
            </a:graphicData>
          </a:graphic>
          <wp14:sizeRelH relativeFrom="margin">
            <wp14:pctWidth>0</wp14:pctWidth>
          </wp14:sizeRelH>
          <wp14:sizeRelV relativeFrom="margin">
            <wp14:pctHeight>0</wp14:pctHeight>
          </wp14:sizeRelV>
        </wp:anchor>
      </w:drawing>
    </w:r>
    <w:r w:rsidR="00D355A2">
      <w:rPr>
        <w:noProof/>
      </w:rPr>
      <mc:AlternateContent>
        <mc:Choice Requires="wps">
          <w:drawing>
            <wp:anchor distT="45720" distB="45720" distL="114300" distR="114300" simplePos="0" relativeHeight="251658249" behindDoc="0" locked="0" layoutInCell="1" allowOverlap="1" wp14:anchorId="16CF17A4" wp14:editId="0B55D67F">
              <wp:simplePos x="0" y="0"/>
              <wp:positionH relativeFrom="column">
                <wp:posOffset>-521335</wp:posOffset>
              </wp:positionH>
              <wp:positionV relativeFrom="paragraph">
                <wp:posOffset>-195580</wp:posOffset>
              </wp:positionV>
              <wp:extent cx="5494655" cy="307975"/>
              <wp:effectExtent l="0" t="0" r="0" b="0"/>
              <wp:wrapSquare wrapText="bothSides"/>
              <wp:docPr id="22205897" name="Text Box 22205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307975"/>
                      </a:xfrm>
                      <a:prstGeom prst="rect">
                        <a:avLst/>
                      </a:prstGeom>
                      <a:solidFill>
                        <a:srgbClr val="FFFFFF"/>
                      </a:solidFill>
                      <a:ln w="9525">
                        <a:noFill/>
                        <a:miter lim="800000"/>
                        <a:headEnd/>
                        <a:tailEnd/>
                      </a:ln>
                    </wps:spPr>
                    <wps:txbx>
                      <w:txbxContent>
                        <w:p w14:paraId="74DD4E95" w14:textId="77777777" w:rsidR="006478DC" w:rsidRPr="000D27F7" w:rsidRDefault="006478DC" w:rsidP="003150C8">
                          <w:pPr>
                            <w:rPr>
                              <w:rFonts w:ascii="Arial" w:hAnsi="Arial" w:cs="Arial"/>
                              <w:iCs/>
                              <w:sz w:val="28"/>
                              <w:szCs w:val="28"/>
                              <w:lang w:val="en-GB"/>
                            </w:rPr>
                          </w:pPr>
                          <w:r w:rsidRPr="000D27F7">
                            <w:rPr>
                              <w:rFonts w:ascii="Arial" w:hAnsi="Arial" w:cs="Arial"/>
                              <w:iCs/>
                              <w:sz w:val="28"/>
                              <w:szCs w:val="28"/>
                              <w:lang w:val="en-GB"/>
                            </w:rPr>
                            <w:t>Disabled people’s extra burden of essentials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F17A4" id="_x0000_t202" coordsize="21600,21600" o:spt="202" path="m,l,21600r21600,l21600,xe">
              <v:stroke joinstyle="miter"/>
              <v:path gradientshapeok="t" o:connecttype="rect"/>
            </v:shapetype>
            <v:shape id="Text Box 22205897" o:spid="_x0000_s1028" type="#_x0000_t202" style="position:absolute;left:0;text-align:left;margin-left:-41.05pt;margin-top:-15.4pt;width:432.65pt;height:24.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" stroked="f">
              <v:textbox>
                <w:txbxContent>
                  <w:p w14:paraId="74DD4E95" w14:textId="77777777" w:rsidR="006478DC" w:rsidRPr="000D27F7" w:rsidRDefault="006478DC" w:rsidP="003150C8">
                    <w:pPr>
                      <w:rPr>
                        <w:rFonts w:ascii="Arial" w:hAnsi="Arial" w:cs="Arial"/>
                        <w:iCs/>
                        <w:sz w:val="28"/>
                        <w:szCs w:val="28"/>
                        <w:lang w:val="en-GB"/>
                      </w:rPr>
                    </w:pPr>
                    <w:r w:rsidRPr="000D27F7">
                      <w:rPr>
                        <w:rFonts w:ascii="Arial" w:hAnsi="Arial" w:cs="Arial"/>
                        <w:iCs/>
                        <w:sz w:val="28"/>
                        <w:szCs w:val="28"/>
                        <w:lang w:val="en-GB"/>
                      </w:rPr>
                      <w:t>Disabled people’s extra burden of essentials</w:t>
                    </w:r>
                  </w:p>
                </w:txbxContent>
              </v:textbox>
              <w10:wrap type="square"/>
            </v:shape>
          </w:pict>
        </mc:Fallback>
      </mc:AlternateContent>
    </w:r>
    <w:r w:rsidR="006478D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9EA2" w14:textId="77777777" w:rsidR="00641F4B" w:rsidRDefault="00641F4B" w:rsidP="006478DC">
    <w:pPr>
      <w:pStyle w:val="Header"/>
      <w:tabs>
        <w:tab w:val="clear" w:pos="4513"/>
        <w:tab w:val="clear" w:pos="9026"/>
        <w:tab w:val="left" w:pos="6731"/>
      </w:tabs>
    </w:pPr>
    <w:r>
      <w:rPr>
        <w:noProof/>
      </w:rPr>
      <mc:AlternateContent>
        <mc:Choice Requires="wps">
          <w:drawing>
            <wp:anchor distT="45720" distB="45720" distL="114300" distR="114300" simplePos="0" relativeHeight="251661324" behindDoc="0" locked="0" layoutInCell="1" allowOverlap="1" wp14:anchorId="791C6EEF" wp14:editId="52D8CEF8">
              <wp:simplePos x="0" y="0"/>
              <wp:positionH relativeFrom="column">
                <wp:posOffset>-521335</wp:posOffset>
              </wp:positionH>
              <wp:positionV relativeFrom="paragraph">
                <wp:posOffset>-195580</wp:posOffset>
              </wp:positionV>
              <wp:extent cx="5494655" cy="307975"/>
              <wp:effectExtent l="0" t="0" r="0" b="0"/>
              <wp:wrapSquare wrapText="bothSides"/>
              <wp:docPr id="560279179" name="Text Box 560279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307975"/>
                      </a:xfrm>
                      <a:prstGeom prst="rect">
                        <a:avLst/>
                      </a:prstGeom>
                      <a:solidFill>
                        <a:srgbClr val="FFFFFF"/>
                      </a:solidFill>
                      <a:ln w="9525">
                        <a:noFill/>
                        <a:miter lim="800000"/>
                        <a:headEnd/>
                        <a:tailEnd/>
                      </a:ln>
                    </wps:spPr>
                    <wps:txbx>
                      <w:txbxContent>
                        <w:p w14:paraId="2D29B7E0" w14:textId="77777777" w:rsidR="00641F4B" w:rsidRPr="002F3417" w:rsidRDefault="00641F4B" w:rsidP="003150C8">
                          <w:pPr>
                            <w:rPr>
                              <w:iCs/>
                              <w:sz w:val="28"/>
                              <w:szCs w:val="28"/>
                              <w:lang w:val="en-GB"/>
                            </w:rPr>
                          </w:pPr>
                          <w:r w:rsidRPr="002F3417">
                            <w:rPr>
                              <w:iCs/>
                              <w:sz w:val="28"/>
                              <w:szCs w:val="28"/>
                              <w:lang w:val="en-GB"/>
                            </w:rPr>
                            <w:t>Disabled people’s extra burden of essentials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1C6EEF" id="_x0000_t202" coordsize="21600,21600" o:spt="202" path="m,l,21600r21600,l21600,xe">
              <v:stroke joinstyle="miter"/>
              <v:path gradientshapeok="t" o:connecttype="rect"/>
            </v:shapetype>
            <v:shape id="Text Box 560279179" o:spid="_x0000_s1030" type="#_x0000_t202" style="position:absolute;left:0;text-align:left;margin-left:-41.05pt;margin-top:-15.4pt;width:432.65pt;height:24.25pt;z-index:251661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" stroked="f">
              <v:textbox>
                <w:txbxContent>
                  <w:p w14:paraId="2D29B7E0" w14:textId="77777777" w:rsidR="00641F4B" w:rsidRPr="002F3417" w:rsidRDefault="00641F4B" w:rsidP="003150C8">
                    <w:pPr>
                      <w:rPr>
                        <w:iCs/>
                        <w:sz w:val="28"/>
                        <w:szCs w:val="28"/>
                        <w:lang w:val="en-GB"/>
                      </w:rPr>
                    </w:pPr>
                    <w:r w:rsidRPr="002F3417">
                      <w:rPr>
                        <w:iCs/>
                        <w:sz w:val="28"/>
                        <w:szCs w:val="28"/>
                        <w:lang w:val="en-GB"/>
                      </w:rPr>
                      <w:t>Disabled people’s extra burden of essentials</w:t>
                    </w:r>
                  </w:p>
                </w:txbxContent>
              </v:textbox>
              <w10:wrap type="square"/>
            </v:shape>
          </w:pict>
        </mc:Fallback>
      </mc:AlternateContent>
    </w:r>
    <w:r>
      <w:rPr>
        <w:noProof/>
        <w:lang w:val="en-GB"/>
      </w:rPr>
      <w:drawing>
        <wp:anchor distT="0" distB="0" distL="114300" distR="114300" simplePos="0" relativeHeight="251660300" behindDoc="0" locked="0" layoutInCell="1" allowOverlap="1" wp14:anchorId="6288DB94" wp14:editId="59A0B340">
          <wp:simplePos x="0" y="0"/>
          <wp:positionH relativeFrom="margin">
            <wp:posOffset>5129530</wp:posOffset>
          </wp:positionH>
          <wp:positionV relativeFrom="margin">
            <wp:posOffset>-659955</wp:posOffset>
          </wp:positionV>
          <wp:extent cx="984885" cy="314325"/>
          <wp:effectExtent l="0" t="0" r="5715" b="9525"/>
          <wp:wrapSquare wrapText="bothSides"/>
          <wp:docPr id="320876009" name="Picture 320876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76009" name="Picture 320876009">
                    <a:extLst>
                      <a:ext uri="{C183D7F6-B498-43B3-948B-1728B52AA6E4}">
                        <adec:decorative xmlns:adec="http://schemas.microsoft.com/office/drawing/2017/decorative" val="1"/>
                      </a:ext>
                    </a:extLst>
                  </pic:cNvPr>
                  <pic:cNvPicPr/>
                </pic:nvPicPr>
                <pic:blipFill>
                  <a:blip r:embed="rId1"/>
                  <a:stretch>
                    <a:fillRect/>
                  </a:stretch>
                </pic:blipFill>
                <pic:spPr>
                  <a:xfrm>
                    <a:off x="0" y="0"/>
                    <a:ext cx="984885" cy="314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62348" behindDoc="0" locked="0" layoutInCell="1" allowOverlap="1" wp14:anchorId="7A8B361E" wp14:editId="49A819BB">
              <wp:simplePos x="0" y="0"/>
              <wp:positionH relativeFrom="column">
                <wp:posOffset>-553085</wp:posOffset>
              </wp:positionH>
              <wp:positionV relativeFrom="paragraph">
                <wp:posOffset>265429</wp:posOffset>
              </wp:positionV>
              <wp:extent cx="6917690" cy="0"/>
              <wp:effectExtent l="0" t="0" r="0" b="0"/>
              <wp:wrapNone/>
              <wp:docPr id="1492929352" name="Straight Connector 149292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6917690" cy="0"/>
                      </a:xfrm>
                      <a:prstGeom prst="line">
                        <a:avLst/>
                      </a:prstGeom>
                      <a:noFill/>
                      <a:ln w="19050" cap="flat" cmpd="sng" algn="ctr">
                        <a:solidFill>
                          <a:srgbClr val="660A0B"/>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5981027" id="Straight Connector 1492929352" o:spid="_x0000_s1026" alt="&quot;&quot;" style="position:absolute;flip:x;z-index:2516623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55pt,20.9pt" to="501.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" strokecolor="#660a0b" strokeweight="1.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35E5"/>
    <w:multiLevelType w:val="multilevel"/>
    <w:tmpl w:val="8B98E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AF650C"/>
    <w:multiLevelType w:val="hybridMultilevel"/>
    <w:tmpl w:val="310041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EF00E5"/>
    <w:multiLevelType w:val="hybridMultilevel"/>
    <w:tmpl w:val="01EAABA6"/>
    <w:lvl w:ilvl="0" w:tplc="7A823AC8">
      <w:start w:val="1"/>
      <w:numFmt w:val="bullet"/>
      <w:lvlText w:val=""/>
      <w:lvlJc w:val="left"/>
      <w:pPr>
        <w:ind w:left="720" w:hanging="360"/>
      </w:pPr>
      <w:rPr>
        <w:rFonts w:ascii="Symbol" w:hAnsi="Symbol" w:hint="default"/>
      </w:rPr>
    </w:lvl>
    <w:lvl w:ilvl="1" w:tplc="8278B058">
      <w:start w:val="1"/>
      <w:numFmt w:val="bullet"/>
      <w:lvlText w:val="o"/>
      <w:lvlJc w:val="left"/>
      <w:pPr>
        <w:ind w:left="1440" w:hanging="360"/>
      </w:pPr>
      <w:rPr>
        <w:rFonts w:ascii="Courier New" w:hAnsi="Courier New" w:hint="default"/>
      </w:rPr>
    </w:lvl>
    <w:lvl w:ilvl="2" w:tplc="8D7404BA">
      <w:start w:val="1"/>
      <w:numFmt w:val="bullet"/>
      <w:lvlText w:val=""/>
      <w:lvlJc w:val="left"/>
      <w:pPr>
        <w:ind w:left="2160" w:hanging="360"/>
      </w:pPr>
      <w:rPr>
        <w:rFonts w:ascii="Wingdings" w:hAnsi="Wingdings" w:hint="default"/>
      </w:rPr>
    </w:lvl>
    <w:lvl w:ilvl="3" w:tplc="B986FAB0">
      <w:start w:val="1"/>
      <w:numFmt w:val="bullet"/>
      <w:lvlText w:val=""/>
      <w:lvlJc w:val="left"/>
      <w:pPr>
        <w:ind w:left="2880" w:hanging="360"/>
      </w:pPr>
      <w:rPr>
        <w:rFonts w:ascii="Symbol" w:hAnsi="Symbol" w:hint="default"/>
      </w:rPr>
    </w:lvl>
    <w:lvl w:ilvl="4" w:tplc="E4D201EC">
      <w:start w:val="1"/>
      <w:numFmt w:val="bullet"/>
      <w:lvlText w:val="o"/>
      <w:lvlJc w:val="left"/>
      <w:pPr>
        <w:ind w:left="3600" w:hanging="360"/>
      </w:pPr>
      <w:rPr>
        <w:rFonts w:ascii="Courier New" w:hAnsi="Courier New" w:hint="default"/>
      </w:rPr>
    </w:lvl>
    <w:lvl w:ilvl="5" w:tplc="F280BC28">
      <w:start w:val="1"/>
      <w:numFmt w:val="bullet"/>
      <w:lvlText w:val=""/>
      <w:lvlJc w:val="left"/>
      <w:pPr>
        <w:ind w:left="4320" w:hanging="360"/>
      </w:pPr>
      <w:rPr>
        <w:rFonts w:ascii="Wingdings" w:hAnsi="Wingdings" w:hint="default"/>
      </w:rPr>
    </w:lvl>
    <w:lvl w:ilvl="6" w:tplc="CE368F88">
      <w:start w:val="1"/>
      <w:numFmt w:val="bullet"/>
      <w:lvlText w:val=""/>
      <w:lvlJc w:val="left"/>
      <w:pPr>
        <w:ind w:left="5040" w:hanging="360"/>
      </w:pPr>
      <w:rPr>
        <w:rFonts w:ascii="Symbol" w:hAnsi="Symbol" w:hint="default"/>
      </w:rPr>
    </w:lvl>
    <w:lvl w:ilvl="7" w:tplc="DB5C0FB0">
      <w:start w:val="1"/>
      <w:numFmt w:val="bullet"/>
      <w:lvlText w:val="o"/>
      <w:lvlJc w:val="left"/>
      <w:pPr>
        <w:ind w:left="5760" w:hanging="360"/>
      </w:pPr>
      <w:rPr>
        <w:rFonts w:ascii="Courier New" w:hAnsi="Courier New" w:hint="default"/>
      </w:rPr>
    </w:lvl>
    <w:lvl w:ilvl="8" w:tplc="1324C5B0">
      <w:start w:val="1"/>
      <w:numFmt w:val="bullet"/>
      <w:lvlText w:val=""/>
      <w:lvlJc w:val="left"/>
      <w:pPr>
        <w:ind w:left="6480" w:hanging="360"/>
      </w:pPr>
      <w:rPr>
        <w:rFonts w:ascii="Wingdings" w:hAnsi="Wingdings" w:hint="default"/>
      </w:rPr>
    </w:lvl>
  </w:abstractNum>
  <w:abstractNum w:abstractNumId="3" w15:restartNumberingAfterBreak="0">
    <w:nsid w:val="15657D90"/>
    <w:multiLevelType w:val="hybridMultilevel"/>
    <w:tmpl w:val="749040D0"/>
    <w:lvl w:ilvl="0" w:tplc="4CDE4C02">
      <w:start w:val="1"/>
      <w:numFmt w:val="decimal"/>
      <w:lvlText w:val="%1)"/>
      <w:lvlJc w:val="left"/>
      <w:pPr>
        <w:ind w:left="720" w:hanging="360"/>
      </w:pPr>
      <w:rPr>
        <w:rFonts w:eastAsiaTheme="minorHAnsi" w:hint="default"/>
        <w:b w:val="0"/>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20589F"/>
    <w:multiLevelType w:val="hybridMultilevel"/>
    <w:tmpl w:val="8E4464F6"/>
    <w:lvl w:ilvl="0" w:tplc="CDA266BA">
      <w:numFmt w:val="bullet"/>
      <w:pStyle w:val="ListParagraph"/>
      <w:lvlText w:val=""/>
      <w:lvlJc w:val="left"/>
      <w:pPr>
        <w:ind w:left="720" w:hanging="360"/>
      </w:pPr>
      <w:rPr>
        <w:rFonts w:ascii="Symbol" w:eastAsiaTheme="minorHAnsi" w:hAnsi="Symbol" w:cstheme="minorBidi"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4A555"/>
    <w:multiLevelType w:val="hybridMultilevel"/>
    <w:tmpl w:val="E946B892"/>
    <w:lvl w:ilvl="0" w:tplc="33E410B2">
      <w:start w:val="1"/>
      <w:numFmt w:val="bullet"/>
      <w:lvlText w:val=""/>
      <w:lvlJc w:val="left"/>
      <w:pPr>
        <w:ind w:left="720" w:hanging="360"/>
      </w:pPr>
      <w:rPr>
        <w:rFonts w:ascii="Symbol" w:hAnsi="Symbol" w:hint="default"/>
      </w:rPr>
    </w:lvl>
    <w:lvl w:ilvl="1" w:tplc="FAA40558">
      <w:start w:val="1"/>
      <w:numFmt w:val="bullet"/>
      <w:lvlText w:val="o"/>
      <w:lvlJc w:val="left"/>
      <w:pPr>
        <w:ind w:left="1440" w:hanging="360"/>
      </w:pPr>
      <w:rPr>
        <w:rFonts w:ascii="Courier New" w:hAnsi="Courier New" w:hint="default"/>
      </w:rPr>
    </w:lvl>
    <w:lvl w:ilvl="2" w:tplc="76AAB1F6">
      <w:start w:val="1"/>
      <w:numFmt w:val="bullet"/>
      <w:lvlText w:val=""/>
      <w:lvlJc w:val="left"/>
      <w:pPr>
        <w:ind w:left="2160" w:hanging="360"/>
      </w:pPr>
      <w:rPr>
        <w:rFonts w:ascii="Wingdings" w:hAnsi="Wingdings" w:hint="default"/>
      </w:rPr>
    </w:lvl>
    <w:lvl w:ilvl="3" w:tplc="9614F088">
      <w:start w:val="1"/>
      <w:numFmt w:val="bullet"/>
      <w:lvlText w:val=""/>
      <w:lvlJc w:val="left"/>
      <w:pPr>
        <w:ind w:left="2880" w:hanging="360"/>
      </w:pPr>
      <w:rPr>
        <w:rFonts w:ascii="Symbol" w:hAnsi="Symbol" w:hint="default"/>
      </w:rPr>
    </w:lvl>
    <w:lvl w:ilvl="4" w:tplc="2DB261DE">
      <w:start w:val="1"/>
      <w:numFmt w:val="bullet"/>
      <w:lvlText w:val="o"/>
      <w:lvlJc w:val="left"/>
      <w:pPr>
        <w:ind w:left="3600" w:hanging="360"/>
      </w:pPr>
      <w:rPr>
        <w:rFonts w:ascii="Courier New" w:hAnsi="Courier New" w:hint="default"/>
      </w:rPr>
    </w:lvl>
    <w:lvl w:ilvl="5" w:tplc="2046A690">
      <w:start w:val="1"/>
      <w:numFmt w:val="bullet"/>
      <w:lvlText w:val=""/>
      <w:lvlJc w:val="left"/>
      <w:pPr>
        <w:ind w:left="4320" w:hanging="360"/>
      </w:pPr>
      <w:rPr>
        <w:rFonts w:ascii="Wingdings" w:hAnsi="Wingdings" w:hint="default"/>
      </w:rPr>
    </w:lvl>
    <w:lvl w:ilvl="6" w:tplc="54269D10">
      <w:start w:val="1"/>
      <w:numFmt w:val="bullet"/>
      <w:lvlText w:val=""/>
      <w:lvlJc w:val="left"/>
      <w:pPr>
        <w:ind w:left="5040" w:hanging="360"/>
      </w:pPr>
      <w:rPr>
        <w:rFonts w:ascii="Symbol" w:hAnsi="Symbol" w:hint="default"/>
      </w:rPr>
    </w:lvl>
    <w:lvl w:ilvl="7" w:tplc="11FE8274">
      <w:start w:val="1"/>
      <w:numFmt w:val="bullet"/>
      <w:lvlText w:val="o"/>
      <w:lvlJc w:val="left"/>
      <w:pPr>
        <w:ind w:left="5760" w:hanging="360"/>
      </w:pPr>
      <w:rPr>
        <w:rFonts w:ascii="Courier New" w:hAnsi="Courier New" w:hint="default"/>
      </w:rPr>
    </w:lvl>
    <w:lvl w:ilvl="8" w:tplc="FC969BAA">
      <w:start w:val="1"/>
      <w:numFmt w:val="bullet"/>
      <w:lvlText w:val=""/>
      <w:lvlJc w:val="left"/>
      <w:pPr>
        <w:ind w:left="6480" w:hanging="360"/>
      </w:pPr>
      <w:rPr>
        <w:rFonts w:ascii="Wingdings" w:hAnsi="Wingdings" w:hint="default"/>
      </w:rPr>
    </w:lvl>
  </w:abstractNum>
  <w:abstractNum w:abstractNumId="6" w15:restartNumberingAfterBreak="0">
    <w:nsid w:val="31DD8226"/>
    <w:multiLevelType w:val="hybridMultilevel"/>
    <w:tmpl w:val="4300C1FC"/>
    <w:lvl w:ilvl="0" w:tplc="848A4B92">
      <w:start w:val="1"/>
      <w:numFmt w:val="bullet"/>
      <w:lvlText w:val=""/>
      <w:lvlJc w:val="left"/>
      <w:pPr>
        <w:ind w:left="720" w:hanging="360"/>
      </w:pPr>
      <w:rPr>
        <w:rFonts w:ascii="Symbol" w:hAnsi="Symbol" w:hint="default"/>
      </w:rPr>
    </w:lvl>
    <w:lvl w:ilvl="1" w:tplc="9C9238DE">
      <w:start w:val="1"/>
      <w:numFmt w:val="bullet"/>
      <w:lvlText w:val="o"/>
      <w:lvlJc w:val="left"/>
      <w:pPr>
        <w:ind w:left="1440" w:hanging="360"/>
      </w:pPr>
      <w:rPr>
        <w:rFonts w:ascii="Courier New" w:hAnsi="Courier New" w:hint="default"/>
      </w:rPr>
    </w:lvl>
    <w:lvl w:ilvl="2" w:tplc="021087C8">
      <w:start w:val="1"/>
      <w:numFmt w:val="bullet"/>
      <w:lvlText w:val=""/>
      <w:lvlJc w:val="left"/>
      <w:pPr>
        <w:ind w:left="2160" w:hanging="360"/>
      </w:pPr>
      <w:rPr>
        <w:rFonts w:ascii="Wingdings" w:hAnsi="Wingdings" w:hint="default"/>
      </w:rPr>
    </w:lvl>
    <w:lvl w:ilvl="3" w:tplc="8F2AEA60">
      <w:start w:val="1"/>
      <w:numFmt w:val="bullet"/>
      <w:lvlText w:val=""/>
      <w:lvlJc w:val="left"/>
      <w:pPr>
        <w:ind w:left="2880" w:hanging="360"/>
      </w:pPr>
      <w:rPr>
        <w:rFonts w:ascii="Symbol" w:hAnsi="Symbol" w:hint="default"/>
      </w:rPr>
    </w:lvl>
    <w:lvl w:ilvl="4" w:tplc="0810BF42">
      <w:start w:val="1"/>
      <w:numFmt w:val="bullet"/>
      <w:lvlText w:val="o"/>
      <w:lvlJc w:val="left"/>
      <w:pPr>
        <w:ind w:left="3600" w:hanging="360"/>
      </w:pPr>
      <w:rPr>
        <w:rFonts w:ascii="Courier New" w:hAnsi="Courier New" w:hint="default"/>
      </w:rPr>
    </w:lvl>
    <w:lvl w:ilvl="5" w:tplc="E32A7764">
      <w:start w:val="1"/>
      <w:numFmt w:val="bullet"/>
      <w:lvlText w:val=""/>
      <w:lvlJc w:val="left"/>
      <w:pPr>
        <w:ind w:left="4320" w:hanging="360"/>
      </w:pPr>
      <w:rPr>
        <w:rFonts w:ascii="Wingdings" w:hAnsi="Wingdings" w:hint="default"/>
      </w:rPr>
    </w:lvl>
    <w:lvl w:ilvl="6" w:tplc="AAC02192">
      <w:start w:val="1"/>
      <w:numFmt w:val="bullet"/>
      <w:lvlText w:val=""/>
      <w:lvlJc w:val="left"/>
      <w:pPr>
        <w:ind w:left="5040" w:hanging="360"/>
      </w:pPr>
      <w:rPr>
        <w:rFonts w:ascii="Symbol" w:hAnsi="Symbol" w:hint="default"/>
      </w:rPr>
    </w:lvl>
    <w:lvl w:ilvl="7" w:tplc="29CE1856">
      <w:start w:val="1"/>
      <w:numFmt w:val="bullet"/>
      <w:lvlText w:val="o"/>
      <w:lvlJc w:val="left"/>
      <w:pPr>
        <w:ind w:left="5760" w:hanging="360"/>
      </w:pPr>
      <w:rPr>
        <w:rFonts w:ascii="Courier New" w:hAnsi="Courier New" w:hint="default"/>
      </w:rPr>
    </w:lvl>
    <w:lvl w:ilvl="8" w:tplc="0A6C0F78">
      <w:start w:val="1"/>
      <w:numFmt w:val="bullet"/>
      <w:lvlText w:val=""/>
      <w:lvlJc w:val="left"/>
      <w:pPr>
        <w:ind w:left="6480" w:hanging="360"/>
      </w:pPr>
      <w:rPr>
        <w:rFonts w:ascii="Wingdings" w:hAnsi="Wingdings" w:hint="default"/>
      </w:rPr>
    </w:lvl>
  </w:abstractNum>
  <w:abstractNum w:abstractNumId="7" w15:restartNumberingAfterBreak="0">
    <w:nsid w:val="35BD41D3"/>
    <w:multiLevelType w:val="hybridMultilevel"/>
    <w:tmpl w:val="216A4CAA"/>
    <w:lvl w:ilvl="0" w:tplc="3BE2A01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011B6"/>
    <w:multiLevelType w:val="multilevel"/>
    <w:tmpl w:val="6AD6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2F00A7"/>
    <w:multiLevelType w:val="multilevel"/>
    <w:tmpl w:val="BE86AB02"/>
    <w:lvl w:ilvl="0">
      <w:start w:val="1"/>
      <w:numFmt w:val="decimal"/>
      <w:pStyle w:val="legal1"/>
      <w:lvlText w:val="%1."/>
      <w:lvlJc w:val="left"/>
      <w:pPr>
        <w:tabs>
          <w:tab w:val="num" w:pos="1440"/>
        </w:tabs>
        <w:ind w:left="1440" w:hanging="720"/>
      </w:pPr>
      <w:rPr>
        <w:rFonts w:ascii="Arial" w:hAnsi="Arial" w:hint="default"/>
        <w:b w:val="0"/>
        <w:i w:val="0"/>
        <w:sz w:val="24"/>
      </w:rPr>
    </w:lvl>
    <w:lvl w:ilvl="1">
      <w:start w:val="1"/>
      <w:numFmt w:val="decimal"/>
      <w:pStyle w:val="legal2"/>
      <w:lvlText w:val="%1.%2"/>
      <w:lvlJc w:val="left"/>
      <w:pPr>
        <w:tabs>
          <w:tab w:val="num" w:pos="2448"/>
        </w:tabs>
        <w:ind w:left="2448" w:hanging="1008"/>
      </w:pPr>
      <w:rPr>
        <w:rFonts w:ascii="Arial" w:hAnsi="Arial" w:hint="default"/>
        <w:b w:val="0"/>
        <w:i w:val="0"/>
        <w:sz w:val="24"/>
      </w:rPr>
    </w:lvl>
    <w:lvl w:ilvl="2">
      <w:start w:val="1"/>
      <w:numFmt w:val="decimal"/>
      <w:pStyle w:val="legal3"/>
      <w:lvlText w:val="%1.%2.%3"/>
      <w:lvlJc w:val="left"/>
      <w:pPr>
        <w:tabs>
          <w:tab w:val="num" w:pos="3456"/>
        </w:tabs>
        <w:ind w:left="3456" w:hanging="1008"/>
      </w:pPr>
      <w:rPr>
        <w:rFonts w:ascii="Arial" w:hAnsi="Arial" w:hint="default"/>
        <w:b w:val="0"/>
        <w:i w:val="0"/>
        <w:sz w:val="24"/>
      </w:rPr>
    </w:lvl>
    <w:lvl w:ilvl="3">
      <w:start w:val="1"/>
      <w:numFmt w:val="lowerLetter"/>
      <w:pStyle w:val="legal4"/>
      <w:lvlText w:val="(%4)"/>
      <w:lvlJc w:val="left"/>
      <w:pPr>
        <w:tabs>
          <w:tab w:val="num" w:pos="4176"/>
        </w:tabs>
        <w:ind w:left="4176" w:hanging="720"/>
      </w:pPr>
      <w:rPr>
        <w:rFonts w:ascii="Arial" w:hAnsi="Arial" w:hint="default"/>
        <w:b w:val="0"/>
        <w:i w:val="0"/>
        <w:sz w:val="24"/>
      </w:rPr>
    </w:lvl>
    <w:lvl w:ilvl="4">
      <w:start w:val="1"/>
      <w:numFmt w:val="lowerRoman"/>
      <w:pStyle w:val="legal5"/>
      <w:lvlText w:val="(%5)"/>
      <w:lvlJc w:val="left"/>
      <w:pPr>
        <w:tabs>
          <w:tab w:val="num" w:pos="5184"/>
        </w:tabs>
        <w:ind w:left="5184" w:hanging="1008"/>
      </w:pPr>
      <w:rPr>
        <w:rFonts w:ascii="Arial" w:hAnsi="Arial" w:hint="default"/>
        <w:b w:val="0"/>
        <w:i w:val="0"/>
        <w:sz w:val="24"/>
      </w:rPr>
    </w:lvl>
    <w:lvl w:ilvl="5">
      <w:start w:val="1"/>
      <w:numFmt w:val="upperLetter"/>
      <w:pStyle w:val="legal6"/>
      <w:lvlText w:val="(%6)"/>
      <w:lvlJc w:val="left"/>
      <w:pPr>
        <w:tabs>
          <w:tab w:val="num" w:pos="6192"/>
        </w:tabs>
        <w:ind w:left="6192" w:hanging="1008"/>
      </w:pPr>
      <w:rPr>
        <w:rFonts w:ascii="Arial" w:hAnsi="Arial" w:hint="default"/>
        <w:b w:val="0"/>
        <w:i w:val="0"/>
        <w:sz w:val="24"/>
      </w:rPr>
    </w:lvl>
    <w:lvl w:ilvl="6">
      <w:start w:val="1"/>
      <w:numFmt w:val="upperRoman"/>
      <w:pStyle w:val="legal7"/>
      <w:lvlText w:val="(%7)"/>
      <w:lvlJc w:val="left"/>
      <w:pPr>
        <w:tabs>
          <w:tab w:val="num" w:pos="7200"/>
        </w:tabs>
        <w:ind w:left="7200" w:hanging="1008"/>
      </w:pPr>
      <w:rPr>
        <w:rFonts w:ascii="Arial" w:hAnsi="Arial" w:hint="default"/>
        <w:b w:val="0"/>
        <w:i w:val="0"/>
        <w:sz w:val="24"/>
      </w:rPr>
    </w:lvl>
    <w:lvl w:ilvl="7">
      <w:start w:val="1"/>
      <w:numFmt w:val="none"/>
      <w:pStyle w:val="legal8"/>
      <w:lvlText w:val=""/>
      <w:lvlJc w:val="left"/>
      <w:pPr>
        <w:tabs>
          <w:tab w:val="num" w:pos="8208"/>
        </w:tabs>
        <w:ind w:left="8208" w:hanging="1008"/>
      </w:pPr>
      <w:rPr>
        <w:rFonts w:ascii="Symbol" w:hAnsi="Symbol" w:hint="default"/>
        <w:b w:val="0"/>
        <w:i w:val="0"/>
        <w:sz w:val="24"/>
      </w:rPr>
    </w:lvl>
    <w:lvl w:ilvl="8">
      <w:start w:val="1"/>
      <w:numFmt w:val="none"/>
      <w:pStyle w:val="legal9"/>
      <w:lvlText w:val="-"/>
      <w:lvlJc w:val="left"/>
      <w:pPr>
        <w:tabs>
          <w:tab w:val="num" w:pos="9216"/>
        </w:tabs>
        <w:ind w:left="9216" w:hanging="1008"/>
      </w:pPr>
      <w:rPr>
        <w:rFonts w:ascii="Arial" w:hAnsi="Arial" w:hint="default"/>
        <w:b w:val="0"/>
        <w:i w:val="0"/>
        <w:sz w:val="24"/>
      </w:rPr>
    </w:lvl>
  </w:abstractNum>
  <w:abstractNum w:abstractNumId="10" w15:restartNumberingAfterBreak="0">
    <w:nsid w:val="4D20124F"/>
    <w:multiLevelType w:val="hybridMultilevel"/>
    <w:tmpl w:val="09CC3B3C"/>
    <w:lvl w:ilvl="0" w:tplc="3BE2A01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036EEE"/>
    <w:multiLevelType w:val="hybridMultilevel"/>
    <w:tmpl w:val="2A02F83E"/>
    <w:lvl w:ilvl="0" w:tplc="0D8AC2DC">
      <w:start w:val="1"/>
      <w:numFmt w:val="decimal"/>
      <w:lvlText w:val="%1)"/>
      <w:lvlJc w:val="left"/>
      <w:pPr>
        <w:ind w:left="720" w:hanging="360"/>
      </w:pPr>
      <w:rPr>
        <w:rFonts w:eastAsiaTheme="minorHAnsi" w:hint="default"/>
        <w:b w:val="0"/>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3414BD"/>
    <w:multiLevelType w:val="hybridMultilevel"/>
    <w:tmpl w:val="AE3E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EBD0DF"/>
    <w:multiLevelType w:val="hybridMultilevel"/>
    <w:tmpl w:val="C47E8AEE"/>
    <w:lvl w:ilvl="0" w:tplc="62E6AC56">
      <w:start w:val="1"/>
      <w:numFmt w:val="bullet"/>
      <w:lvlText w:val=""/>
      <w:lvlJc w:val="left"/>
      <w:pPr>
        <w:ind w:left="720" w:hanging="360"/>
      </w:pPr>
      <w:rPr>
        <w:rFonts w:ascii="Symbol" w:hAnsi="Symbol" w:hint="default"/>
      </w:rPr>
    </w:lvl>
    <w:lvl w:ilvl="1" w:tplc="1012BE6C">
      <w:start w:val="1"/>
      <w:numFmt w:val="bullet"/>
      <w:lvlText w:val="o"/>
      <w:lvlJc w:val="left"/>
      <w:pPr>
        <w:ind w:left="1440" w:hanging="360"/>
      </w:pPr>
      <w:rPr>
        <w:rFonts w:ascii="Courier New" w:hAnsi="Courier New" w:hint="default"/>
      </w:rPr>
    </w:lvl>
    <w:lvl w:ilvl="2" w:tplc="BD9811CA">
      <w:start w:val="1"/>
      <w:numFmt w:val="bullet"/>
      <w:lvlText w:val=""/>
      <w:lvlJc w:val="left"/>
      <w:pPr>
        <w:ind w:left="2160" w:hanging="360"/>
      </w:pPr>
      <w:rPr>
        <w:rFonts w:ascii="Wingdings" w:hAnsi="Wingdings" w:hint="default"/>
      </w:rPr>
    </w:lvl>
    <w:lvl w:ilvl="3" w:tplc="B71AEC44">
      <w:start w:val="1"/>
      <w:numFmt w:val="bullet"/>
      <w:lvlText w:val=""/>
      <w:lvlJc w:val="left"/>
      <w:pPr>
        <w:ind w:left="2880" w:hanging="360"/>
      </w:pPr>
      <w:rPr>
        <w:rFonts w:ascii="Symbol" w:hAnsi="Symbol" w:hint="default"/>
      </w:rPr>
    </w:lvl>
    <w:lvl w:ilvl="4" w:tplc="76FCFBF8">
      <w:start w:val="1"/>
      <w:numFmt w:val="bullet"/>
      <w:lvlText w:val="o"/>
      <w:lvlJc w:val="left"/>
      <w:pPr>
        <w:ind w:left="3600" w:hanging="360"/>
      </w:pPr>
      <w:rPr>
        <w:rFonts w:ascii="Courier New" w:hAnsi="Courier New" w:hint="default"/>
      </w:rPr>
    </w:lvl>
    <w:lvl w:ilvl="5" w:tplc="1158BBF2">
      <w:start w:val="1"/>
      <w:numFmt w:val="bullet"/>
      <w:lvlText w:val=""/>
      <w:lvlJc w:val="left"/>
      <w:pPr>
        <w:ind w:left="4320" w:hanging="360"/>
      </w:pPr>
      <w:rPr>
        <w:rFonts w:ascii="Wingdings" w:hAnsi="Wingdings" w:hint="default"/>
      </w:rPr>
    </w:lvl>
    <w:lvl w:ilvl="6" w:tplc="B2E20E44">
      <w:start w:val="1"/>
      <w:numFmt w:val="bullet"/>
      <w:lvlText w:val=""/>
      <w:lvlJc w:val="left"/>
      <w:pPr>
        <w:ind w:left="5040" w:hanging="360"/>
      </w:pPr>
      <w:rPr>
        <w:rFonts w:ascii="Symbol" w:hAnsi="Symbol" w:hint="default"/>
      </w:rPr>
    </w:lvl>
    <w:lvl w:ilvl="7" w:tplc="AEC06A90">
      <w:start w:val="1"/>
      <w:numFmt w:val="bullet"/>
      <w:lvlText w:val="o"/>
      <w:lvlJc w:val="left"/>
      <w:pPr>
        <w:ind w:left="5760" w:hanging="360"/>
      </w:pPr>
      <w:rPr>
        <w:rFonts w:ascii="Courier New" w:hAnsi="Courier New" w:hint="default"/>
      </w:rPr>
    </w:lvl>
    <w:lvl w:ilvl="8" w:tplc="934C4ED4">
      <w:start w:val="1"/>
      <w:numFmt w:val="bullet"/>
      <w:lvlText w:val=""/>
      <w:lvlJc w:val="left"/>
      <w:pPr>
        <w:ind w:left="6480" w:hanging="360"/>
      </w:pPr>
      <w:rPr>
        <w:rFonts w:ascii="Wingdings" w:hAnsi="Wingdings" w:hint="default"/>
      </w:rPr>
    </w:lvl>
  </w:abstractNum>
  <w:abstractNum w:abstractNumId="14" w15:restartNumberingAfterBreak="0">
    <w:nsid w:val="5D3F1058"/>
    <w:multiLevelType w:val="hybridMultilevel"/>
    <w:tmpl w:val="2A02F83E"/>
    <w:lvl w:ilvl="0" w:tplc="FFFFFFFF">
      <w:start w:val="1"/>
      <w:numFmt w:val="decimal"/>
      <w:lvlText w:val="%1)"/>
      <w:lvlJc w:val="left"/>
      <w:pPr>
        <w:ind w:left="720" w:hanging="360"/>
      </w:pPr>
      <w:rPr>
        <w:rFonts w:eastAsiaTheme="minorHAnsi" w:hint="default"/>
        <w:b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721E44F"/>
    <w:multiLevelType w:val="hybridMultilevel"/>
    <w:tmpl w:val="D4A09F32"/>
    <w:lvl w:ilvl="0" w:tplc="BC045DCA">
      <w:start w:val="1"/>
      <w:numFmt w:val="bullet"/>
      <w:lvlText w:val=""/>
      <w:lvlJc w:val="left"/>
      <w:pPr>
        <w:ind w:left="720" w:hanging="360"/>
      </w:pPr>
      <w:rPr>
        <w:rFonts w:ascii="Symbol" w:hAnsi="Symbol" w:hint="default"/>
      </w:rPr>
    </w:lvl>
    <w:lvl w:ilvl="1" w:tplc="7396E60E">
      <w:start w:val="1"/>
      <w:numFmt w:val="bullet"/>
      <w:lvlText w:val="o"/>
      <w:lvlJc w:val="left"/>
      <w:pPr>
        <w:ind w:left="1440" w:hanging="360"/>
      </w:pPr>
      <w:rPr>
        <w:rFonts w:ascii="Courier New" w:hAnsi="Courier New" w:hint="default"/>
      </w:rPr>
    </w:lvl>
    <w:lvl w:ilvl="2" w:tplc="31BEA18E">
      <w:start w:val="1"/>
      <w:numFmt w:val="bullet"/>
      <w:lvlText w:val=""/>
      <w:lvlJc w:val="left"/>
      <w:pPr>
        <w:ind w:left="2160" w:hanging="360"/>
      </w:pPr>
      <w:rPr>
        <w:rFonts w:ascii="Wingdings" w:hAnsi="Wingdings" w:hint="default"/>
      </w:rPr>
    </w:lvl>
    <w:lvl w:ilvl="3" w:tplc="4D10CFB0">
      <w:start w:val="1"/>
      <w:numFmt w:val="bullet"/>
      <w:lvlText w:val=""/>
      <w:lvlJc w:val="left"/>
      <w:pPr>
        <w:ind w:left="2880" w:hanging="360"/>
      </w:pPr>
      <w:rPr>
        <w:rFonts w:ascii="Symbol" w:hAnsi="Symbol" w:hint="default"/>
      </w:rPr>
    </w:lvl>
    <w:lvl w:ilvl="4" w:tplc="2A8CAD00">
      <w:start w:val="1"/>
      <w:numFmt w:val="bullet"/>
      <w:lvlText w:val="o"/>
      <w:lvlJc w:val="left"/>
      <w:pPr>
        <w:ind w:left="3600" w:hanging="360"/>
      </w:pPr>
      <w:rPr>
        <w:rFonts w:ascii="Courier New" w:hAnsi="Courier New" w:hint="default"/>
      </w:rPr>
    </w:lvl>
    <w:lvl w:ilvl="5" w:tplc="4B4C05F0">
      <w:start w:val="1"/>
      <w:numFmt w:val="bullet"/>
      <w:lvlText w:val=""/>
      <w:lvlJc w:val="left"/>
      <w:pPr>
        <w:ind w:left="4320" w:hanging="360"/>
      </w:pPr>
      <w:rPr>
        <w:rFonts w:ascii="Wingdings" w:hAnsi="Wingdings" w:hint="default"/>
      </w:rPr>
    </w:lvl>
    <w:lvl w:ilvl="6" w:tplc="0BD44878">
      <w:start w:val="1"/>
      <w:numFmt w:val="bullet"/>
      <w:lvlText w:val=""/>
      <w:lvlJc w:val="left"/>
      <w:pPr>
        <w:ind w:left="5040" w:hanging="360"/>
      </w:pPr>
      <w:rPr>
        <w:rFonts w:ascii="Symbol" w:hAnsi="Symbol" w:hint="default"/>
      </w:rPr>
    </w:lvl>
    <w:lvl w:ilvl="7" w:tplc="99028C8A">
      <w:start w:val="1"/>
      <w:numFmt w:val="bullet"/>
      <w:lvlText w:val="o"/>
      <w:lvlJc w:val="left"/>
      <w:pPr>
        <w:ind w:left="5760" w:hanging="360"/>
      </w:pPr>
      <w:rPr>
        <w:rFonts w:ascii="Courier New" w:hAnsi="Courier New" w:hint="default"/>
      </w:rPr>
    </w:lvl>
    <w:lvl w:ilvl="8" w:tplc="F3025AC2">
      <w:start w:val="1"/>
      <w:numFmt w:val="bullet"/>
      <w:lvlText w:val=""/>
      <w:lvlJc w:val="left"/>
      <w:pPr>
        <w:ind w:left="6480" w:hanging="360"/>
      </w:pPr>
      <w:rPr>
        <w:rFonts w:ascii="Wingdings" w:hAnsi="Wingdings" w:hint="default"/>
      </w:rPr>
    </w:lvl>
  </w:abstractNum>
  <w:abstractNum w:abstractNumId="16" w15:restartNumberingAfterBreak="0">
    <w:nsid w:val="687ED9A0"/>
    <w:multiLevelType w:val="hybridMultilevel"/>
    <w:tmpl w:val="23303B7E"/>
    <w:lvl w:ilvl="0" w:tplc="BF62B640">
      <w:start w:val="1"/>
      <w:numFmt w:val="bullet"/>
      <w:lvlText w:val=""/>
      <w:lvlJc w:val="left"/>
      <w:pPr>
        <w:ind w:left="720" w:hanging="360"/>
      </w:pPr>
      <w:rPr>
        <w:rFonts w:ascii="Symbol" w:hAnsi="Symbol" w:hint="default"/>
      </w:rPr>
    </w:lvl>
    <w:lvl w:ilvl="1" w:tplc="26C24FBE">
      <w:start w:val="1"/>
      <w:numFmt w:val="bullet"/>
      <w:lvlText w:val="o"/>
      <w:lvlJc w:val="left"/>
      <w:pPr>
        <w:ind w:left="1440" w:hanging="360"/>
      </w:pPr>
      <w:rPr>
        <w:rFonts w:ascii="Courier New" w:hAnsi="Courier New" w:hint="default"/>
      </w:rPr>
    </w:lvl>
    <w:lvl w:ilvl="2" w:tplc="7DA0E6D0">
      <w:start w:val="1"/>
      <w:numFmt w:val="bullet"/>
      <w:lvlText w:val=""/>
      <w:lvlJc w:val="left"/>
      <w:pPr>
        <w:ind w:left="2160" w:hanging="360"/>
      </w:pPr>
      <w:rPr>
        <w:rFonts w:ascii="Wingdings" w:hAnsi="Wingdings" w:hint="default"/>
      </w:rPr>
    </w:lvl>
    <w:lvl w:ilvl="3" w:tplc="6B7A9E18">
      <w:start w:val="1"/>
      <w:numFmt w:val="bullet"/>
      <w:lvlText w:val=""/>
      <w:lvlJc w:val="left"/>
      <w:pPr>
        <w:ind w:left="2880" w:hanging="360"/>
      </w:pPr>
      <w:rPr>
        <w:rFonts w:ascii="Symbol" w:hAnsi="Symbol" w:hint="default"/>
      </w:rPr>
    </w:lvl>
    <w:lvl w:ilvl="4" w:tplc="AE5EFC2A">
      <w:start w:val="1"/>
      <w:numFmt w:val="bullet"/>
      <w:lvlText w:val="o"/>
      <w:lvlJc w:val="left"/>
      <w:pPr>
        <w:ind w:left="3600" w:hanging="360"/>
      </w:pPr>
      <w:rPr>
        <w:rFonts w:ascii="Courier New" w:hAnsi="Courier New" w:hint="default"/>
      </w:rPr>
    </w:lvl>
    <w:lvl w:ilvl="5" w:tplc="A3BAB230">
      <w:start w:val="1"/>
      <w:numFmt w:val="bullet"/>
      <w:lvlText w:val=""/>
      <w:lvlJc w:val="left"/>
      <w:pPr>
        <w:ind w:left="4320" w:hanging="360"/>
      </w:pPr>
      <w:rPr>
        <w:rFonts w:ascii="Wingdings" w:hAnsi="Wingdings" w:hint="default"/>
      </w:rPr>
    </w:lvl>
    <w:lvl w:ilvl="6" w:tplc="5C20D56C">
      <w:start w:val="1"/>
      <w:numFmt w:val="bullet"/>
      <w:lvlText w:val=""/>
      <w:lvlJc w:val="left"/>
      <w:pPr>
        <w:ind w:left="5040" w:hanging="360"/>
      </w:pPr>
      <w:rPr>
        <w:rFonts w:ascii="Symbol" w:hAnsi="Symbol" w:hint="default"/>
      </w:rPr>
    </w:lvl>
    <w:lvl w:ilvl="7" w:tplc="528E99FA">
      <w:start w:val="1"/>
      <w:numFmt w:val="bullet"/>
      <w:lvlText w:val="o"/>
      <w:lvlJc w:val="left"/>
      <w:pPr>
        <w:ind w:left="5760" w:hanging="360"/>
      </w:pPr>
      <w:rPr>
        <w:rFonts w:ascii="Courier New" w:hAnsi="Courier New" w:hint="default"/>
      </w:rPr>
    </w:lvl>
    <w:lvl w:ilvl="8" w:tplc="8C8A3544">
      <w:start w:val="1"/>
      <w:numFmt w:val="bullet"/>
      <w:lvlText w:val=""/>
      <w:lvlJc w:val="left"/>
      <w:pPr>
        <w:ind w:left="6480" w:hanging="360"/>
      </w:pPr>
      <w:rPr>
        <w:rFonts w:ascii="Wingdings" w:hAnsi="Wingdings" w:hint="default"/>
      </w:rPr>
    </w:lvl>
  </w:abstractNum>
  <w:abstractNum w:abstractNumId="17" w15:restartNumberingAfterBreak="0">
    <w:nsid w:val="69746675"/>
    <w:multiLevelType w:val="hybridMultilevel"/>
    <w:tmpl w:val="B82C264A"/>
    <w:lvl w:ilvl="0" w:tplc="FFCCE4AC">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3C6100"/>
    <w:multiLevelType w:val="hybridMultilevel"/>
    <w:tmpl w:val="0A42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A023D0"/>
    <w:multiLevelType w:val="hybridMultilevel"/>
    <w:tmpl w:val="0F2C70DC"/>
    <w:lvl w:ilvl="0" w:tplc="17BA789A">
      <w:start w:val="1"/>
      <w:numFmt w:val="bullet"/>
      <w:lvlText w:val=""/>
      <w:lvlJc w:val="left"/>
      <w:pPr>
        <w:ind w:left="720" w:hanging="360"/>
      </w:pPr>
      <w:rPr>
        <w:rFonts w:ascii="Symbol" w:hAnsi="Symbol" w:hint="default"/>
      </w:rPr>
    </w:lvl>
    <w:lvl w:ilvl="1" w:tplc="370C3C04">
      <w:start w:val="1"/>
      <w:numFmt w:val="bullet"/>
      <w:lvlText w:val="o"/>
      <w:lvlJc w:val="left"/>
      <w:pPr>
        <w:ind w:left="1440" w:hanging="360"/>
      </w:pPr>
      <w:rPr>
        <w:rFonts w:ascii="Courier New" w:hAnsi="Courier New" w:hint="default"/>
      </w:rPr>
    </w:lvl>
    <w:lvl w:ilvl="2" w:tplc="E862A7AE">
      <w:start w:val="1"/>
      <w:numFmt w:val="bullet"/>
      <w:lvlText w:val=""/>
      <w:lvlJc w:val="left"/>
      <w:pPr>
        <w:ind w:left="2160" w:hanging="360"/>
      </w:pPr>
      <w:rPr>
        <w:rFonts w:ascii="Wingdings" w:hAnsi="Wingdings" w:hint="default"/>
      </w:rPr>
    </w:lvl>
    <w:lvl w:ilvl="3" w:tplc="3224FF46">
      <w:start w:val="1"/>
      <w:numFmt w:val="bullet"/>
      <w:lvlText w:val=""/>
      <w:lvlJc w:val="left"/>
      <w:pPr>
        <w:ind w:left="2880" w:hanging="360"/>
      </w:pPr>
      <w:rPr>
        <w:rFonts w:ascii="Symbol" w:hAnsi="Symbol" w:hint="default"/>
      </w:rPr>
    </w:lvl>
    <w:lvl w:ilvl="4" w:tplc="DF00B8F6">
      <w:start w:val="1"/>
      <w:numFmt w:val="bullet"/>
      <w:lvlText w:val="o"/>
      <w:lvlJc w:val="left"/>
      <w:pPr>
        <w:ind w:left="3600" w:hanging="360"/>
      </w:pPr>
      <w:rPr>
        <w:rFonts w:ascii="Courier New" w:hAnsi="Courier New" w:hint="default"/>
      </w:rPr>
    </w:lvl>
    <w:lvl w:ilvl="5" w:tplc="28E42986">
      <w:start w:val="1"/>
      <w:numFmt w:val="bullet"/>
      <w:lvlText w:val=""/>
      <w:lvlJc w:val="left"/>
      <w:pPr>
        <w:ind w:left="4320" w:hanging="360"/>
      </w:pPr>
      <w:rPr>
        <w:rFonts w:ascii="Wingdings" w:hAnsi="Wingdings" w:hint="default"/>
      </w:rPr>
    </w:lvl>
    <w:lvl w:ilvl="6" w:tplc="86D082CA">
      <w:start w:val="1"/>
      <w:numFmt w:val="bullet"/>
      <w:lvlText w:val=""/>
      <w:lvlJc w:val="left"/>
      <w:pPr>
        <w:ind w:left="5040" w:hanging="360"/>
      </w:pPr>
      <w:rPr>
        <w:rFonts w:ascii="Symbol" w:hAnsi="Symbol" w:hint="default"/>
      </w:rPr>
    </w:lvl>
    <w:lvl w:ilvl="7" w:tplc="FD3811EA">
      <w:start w:val="1"/>
      <w:numFmt w:val="bullet"/>
      <w:lvlText w:val="o"/>
      <w:lvlJc w:val="left"/>
      <w:pPr>
        <w:ind w:left="5760" w:hanging="360"/>
      </w:pPr>
      <w:rPr>
        <w:rFonts w:ascii="Courier New" w:hAnsi="Courier New" w:hint="default"/>
      </w:rPr>
    </w:lvl>
    <w:lvl w:ilvl="8" w:tplc="9FC01F2A">
      <w:start w:val="1"/>
      <w:numFmt w:val="bullet"/>
      <w:lvlText w:val=""/>
      <w:lvlJc w:val="left"/>
      <w:pPr>
        <w:ind w:left="6480" w:hanging="360"/>
      </w:pPr>
      <w:rPr>
        <w:rFonts w:ascii="Wingdings" w:hAnsi="Wingdings" w:hint="default"/>
      </w:rPr>
    </w:lvl>
  </w:abstractNum>
  <w:abstractNum w:abstractNumId="20" w15:restartNumberingAfterBreak="0">
    <w:nsid w:val="6DAC2C9A"/>
    <w:multiLevelType w:val="hybridMultilevel"/>
    <w:tmpl w:val="B47C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9E3F9B"/>
    <w:multiLevelType w:val="hybridMultilevel"/>
    <w:tmpl w:val="E534BDF8"/>
    <w:lvl w:ilvl="0" w:tplc="0809000F">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553717"/>
    <w:multiLevelType w:val="multilevel"/>
    <w:tmpl w:val="44B2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336164"/>
    <w:multiLevelType w:val="hybridMultilevel"/>
    <w:tmpl w:val="1C00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9907CC"/>
    <w:multiLevelType w:val="hybridMultilevel"/>
    <w:tmpl w:val="B23C4F34"/>
    <w:lvl w:ilvl="0" w:tplc="3BE2A010">
      <w:numFmt w:val="bullet"/>
      <w:lvlText w:val="-"/>
      <w:lvlJc w:val="left"/>
      <w:pPr>
        <w:ind w:left="720" w:hanging="360"/>
      </w:pPr>
      <w:rPr>
        <w:rFonts w:ascii="Calibri Light" w:eastAsiaTheme="minorHAns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1B054B"/>
    <w:multiLevelType w:val="hybridMultilevel"/>
    <w:tmpl w:val="66369546"/>
    <w:lvl w:ilvl="0" w:tplc="3BE2A010">
      <w:numFmt w:val="bullet"/>
      <w:lvlText w:val="-"/>
      <w:lvlJc w:val="left"/>
      <w:pPr>
        <w:ind w:left="720" w:hanging="360"/>
      </w:pPr>
      <w:rPr>
        <w:rFonts w:ascii="Calibri Light" w:eastAsiaTheme="minorHAns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4312227">
    <w:abstractNumId w:val="13"/>
  </w:num>
  <w:num w:numId="2" w16cid:durableId="1372610010">
    <w:abstractNumId w:val="2"/>
  </w:num>
  <w:num w:numId="3" w16cid:durableId="1805464918">
    <w:abstractNumId w:val="6"/>
  </w:num>
  <w:num w:numId="4" w16cid:durableId="1108280275">
    <w:abstractNumId w:val="16"/>
  </w:num>
  <w:num w:numId="5" w16cid:durableId="1832019415">
    <w:abstractNumId w:val="5"/>
  </w:num>
  <w:num w:numId="6" w16cid:durableId="1908689272">
    <w:abstractNumId w:val="19"/>
  </w:num>
  <w:num w:numId="7" w16cid:durableId="882327041">
    <w:abstractNumId w:val="15"/>
  </w:num>
  <w:num w:numId="8" w16cid:durableId="627201863">
    <w:abstractNumId w:val="4"/>
  </w:num>
  <w:num w:numId="9" w16cid:durableId="1433159152">
    <w:abstractNumId w:val="9"/>
  </w:num>
  <w:num w:numId="10" w16cid:durableId="583761016">
    <w:abstractNumId w:val="21"/>
  </w:num>
  <w:num w:numId="11" w16cid:durableId="162551075">
    <w:abstractNumId w:val="23"/>
  </w:num>
  <w:num w:numId="12" w16cid:durableId="111870619">
    <w:abstractNumId w:val="7"/>
  </w:num>
  <w:num w:numId="13" w16cid:durableId="542450643">
    <w:abstractNumId w:val="1"/>
  </w:num>
  <w:num w:numId="14" w16cid:durableId="714694527">
    <w:abstractNumId w:val="10"/>
  </w:num>
  <w:num w:numId="15" w16cid:durableId="504789603">
    <w:abstractNumId w:val="17"/>
  </w:num>
  <w:num w:numId="16" w16cid:durableId="742720358">
    <w:abstractNumId w:val="11"/>
  </w:num>
  <w:num w:numId="17" w16cid:durableId="848982554">
    <w:abstractNumId w:val="3"/>
  </w:num>
  <w:num w:numId="18" w16cid:durableId="428161994">
    <w:abstractNumId w:val="25"/>
  </w:num>
  <w:num w:numId="19" w16cid:durableId="453444380">
    <w:abstractNumId w:val="24"/>
  </w:num>
  <w:num w:numId="20" w16cid:durableId="874385417">
    <w:abstractNumId w:val="22"/>
  </w:num>
  <w:num w:numId="21" w16cid:durableId="1285963237">
    <w:abstractNumId w:val="0"/>
  </w:num>
  <w:num w:numId="22" w16cid:durableId="1197422629">
    <w:abstractNumId w:val="8"/>
  </w:num>
  <w:num w:numId="23" w16cid:durableId="582179499">
    <w:abstractNumId w:val="20"/>
  </w:num>
  <w:num w:numId="24" w16cid:durableId="2000956797">
    <w:abstractNumId w:val="12"/>
  </w:num>
  <w:num w:numId="25" w16cid:durableId="926579990">
    <w:abstractNumId w:val="14"/>
  </w:num>
  <w:num w:numId="26" w16cid:durableId="1400906706">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755"/>
    <w:rsid w:val="00000C4A"/>
    <w:rsid w:val="00001541"/>
    <w:rsid w:val="0000332B"/>
    <w:rsid w:val="000035DC"/>
    <w:rsid w:val="000040F8"/>
    <w:rsid w:val="00004E28"/>
    <w:rsid w:val="000060CC"/>
    <w:rsid w:val="0000746E"/>
    <w:rsid w:val="00007E8A"/>
    <w:rsid w:val="00011641"/>
    <w:rsid w:val="000128D3"/>
    <w:rsid w:val="00012B70"/>
    <w:rsid w:val="00014C7C"/>
    <w:rsid w:val="00016DC4"/>
    <w:rsid w:val="00021C52"/>
    <w:rsid w:val="000249C0"/>
    <w:rsid w:val="00024F3B"/>
    <w:rsid w:val="0002721B"/>
    <w:rsid w:val="0003149A"/>
    <w:rsid w:val="00031A67"/>
    <w:rsid w:val="000322DF"/>
    <w:rsid w:val="00032708"/>
    <w:rsid w:val="0003283A"/>
    <w:rsid w:val="00035E6C"/>
    <w:rsid w:val="0003626E"/>
    <w:rsid w:val="0003633E"/>
    <w:rsid w:val="00036C11"/>
    <w:rsid w:val="0004116A"/>
    <w:rsid w:val="0004145D"/>
    <w:rsid w:val="00041AB4"/>
    <w:rsid w:val="00043472"/>
    <w:rsid w:val="00043BB7"/>
    <w:rsid w:val="0004444A"/>
    <w:rsid w:val="00045B80"/>
    <w:rsid w:val="00045BCE"/>
    <w:rsid w:val="00051DC2"/>
    <w:rsid w:val="00052DFA"/>
    <w:rsid w:val="0005398A"/>
    <w:rsid w:val="0005663A"/>
    <w:rsid w:val="000576B2"/>
    <w:rsid w:val="00057917"/>
    <w:rsid w:val="00060DD9"/>
    <w:rsid w:val="00061D65"/>
    <w:rsid w:val="000626FF"/>
    <w:rsid w:val="00062C8F"/>
    <w:rsid w:val="00062F09"/>
    <w:rsid w:val="00063B56"/>
    <w:rsid w:val="00063E9D"/>
    <w:rsid w:val="00064538"/>
    <w:rsid w:val="0006763D"/>
    <w:rsid w:val="00071B5D"/>
    <w:rsid w:val="000731AD"/>
    <w:rsid w:val="00073806"/>
    <w:rsid w:val="0007453A"/>
    <w:rsid w:val="00076AA4"/>
    <w:rsid w:val="00077937"/>
    <w:rsid w:val="00077F18"/>
    <w:rsid w:val="00080505"/>
    <w:rsid w:val="000809A9"/>
    <w:rsid w:val="00080A31"/>
    <w:rsid w:val="000820B0"/>
    <w:rsid w:val="0008264F"/>
    <w:rsid w:val="0008481D"/>
    <w:rsid w:val="00085FE0"/>
    <w:rsid w:val="00086ACB"/>
    <w:rsid w:val="00091FEC"/>
    <w:rsid w:val="00092C55"/>
    <w:rsid w:val="00095B4B"/>
    <w:rsid w:val="000967F4"/>
    <w:rsid w:val="00097507"/>
    <w:rsid w:val="000A0560"/>
    <w:rsid w:val="000A0A14"/>
    <w:rsid w:val="000A155B"/>
    <w:rsid w:val="000A1816"/>
    <w:rsid w:val="000A1D7E"/>
    <w:rsid w:val="000A2108"/>
    <w:rsid w:val="000A2AD2"/>
    <w:rsid w:val="000A3B52"/>
    <w:rsid w:val="000A46A0"/>
    <w:rsid w:val="000A4B1C"/>
    <w:rsid w:val="000A54FF"/>
    <w:rsid w:val="000A6AC6"/>
    <w:rsid w:val="000A6E27"/>
    <w:rsid w:val="000A7C8A"/>
    <w:rsid w:val="000B0090"/>
    <w:rsid w:val="000B087F"/>
    <w:rsid w:val="000B1F40"/>
    <w:rsid w:val="000B3816"/>
    <w:rsid w:val="000B4CE2"/>
    <w:rsid w:val="000B7402"/>
    <w:rsid w:val="000B7863"/>
    <w:rsid w:val="000C0F8E"/>
    <w:rsid w:val="000C1064"/>
    <w:rsid w:val="000C272F"/>
    <w:rsid w:val="000C274D"/>
    <w:rsid w:val="000C63C4"/>
    <w:rsid w:val="000C6557"/>
    <w:rsid w:val="000C79E1"/>
    <w:rsid w:val="000C7BDD"/>
    <w:rsid w:val="000D08E8"/>
    <w:rsid w:val="000D1931"/>
    <w:rsid w:val="000D1A68"/>
    <w:rsid w:val="000D27F7"/>
    <w:rsid w:val="000D2A85"/>
    <w:rsid w:val="000D2EA4"/>
    <w:rsid w:val="000D3AEB"/>
    <w:rsid w:val="000D4966"/>
    <w:rsid w:val="000D6D90"/>
    <w:rsid w:val="000E0A64"/>
    <w:rsid w:val="000E34FB"/>
    <w:rsid w:val="000E4171"/>
    <w:rsid w:val="000E453B"/>
    <w:rsid w:val="000E5BD0"/>
    <w:rsid w:val="000E5EC0"/>
    <w:rsid w:val="000E6FD4"/>
    <w:rsid w:val="000E741F"/>
    <w:rsid w:val="000E7987"/>
    <w:rsid w:val="000E7D53"/>
    <w:rsid w:val="000F0E8C"/>
    <w:rsid w:val="000F15B9"/>
    <w:rsid w:val="000F2B07"/>
    <w:rsid w:val="000F3C32"/>
    <w:rsid w:val="000F4236"/>
    <w:rsid w:val="000F423B"/>
    <w:rsid w:val="000F4767"/>
    <w:rsid w:val="000F66F0"/>
    <w:rsid w:val="000F6FC7"/>
    <w:rsid w:val="000F7BBD"/>
    <w:rsid w:val="000F7D78"/>
    <w:rsid w:val="001038B2"/>
    <w:rsid w:val="001042ED"/>
    <w:rsid w:val="001043D3"/>
    <w:rsid w:val="00105CB8"/>
    <w:rsid w:val="00106017"/>
    <w:rsid w:val="0010789F"/>
    <w:rsid w:val="00110530"/>
    <w:rsid w:val="0011086B"/>
    <w:rsid w:val="00110985"/>
    <w:rsid w:val="00112B8E"/>
    <w:rsid w:val="00114348"/>
    <w:rsid w:val="00114D6B"/>
    <w:rsid w:val="00115E9F"/>
    <w:rsid w:val="001170DD"/>
    <w:rsid w:val="001206C7"/>
    <w:rsid w:val="00120E70"/>
    <w:rsid w:val="001224EA"/>
    <w:rsid w:val="001226A9"/>
    <w:rsid w:val="001228A3"/>
    <w:rsid w:val="001229B5"/>
    <w:rsid w:val="0012357D"/>
    <w:rsid w:val="001259CB"/>
    <w:rsid w:val="001274CB"/>
    <w:rsid w:val="00130788"/>
    <w:rsid w:val="00132B35"/>
    <w:rsid w:val="00132DD5"/>
    <w:rsid w:val="00134630"/>
    <w:rsid w:val="001348DA"/>
    <w:rsid w:val="001356D8"/>
    <w:rsid w:val="001358A0"/>
    <w:rsid w:val="00137197"/>
    <w:rsid w:val="001379A2"/>
    <w:rsid w:val="0014086B"/>
    <w:rsid w:val="00140AD2"/>
    <w:rsid w:val="00140C27"/>
    <w:rsid w:val="001413C4"/>
    <w:rsid w:val="00143187"/>
    <w:rsid w:val="00143C60"/>
    <w:rsid w:val="00144FA4"/>
    <w:rsid w:val="00145297"/>
    <w:rsid w:val="0014687E"/>
    <w:rsid w:val="00147975"/>
    <w:rsid w:val="001509C1"/>
    <w:rsid w:val="001524A2"/>
    <w:rsid w:val="00152698"/>
    <w:rsid w:val="001575AB"/>
    <w:rsid w:val="00157719"/>
    <w:rsid w:val="00157782"/>
    <w:rsid w:val="00160255"/>
    <w:rsid w:val="0016221E"/>
    <w:rsid w:val="00162639"/>
    <w:rsid w:val="00163869"/>
    <w:rsid w:val="001649F8"/>
    <w:rsid w:val="00165525"/>
    <w:rsid w:val="00166D73"/>
    <w:rsid w:val="001708B7"/>
    <w:rsid w:val="00170D4F"/>
    <w:rsid w:val="001719CA"/>
    <w:rsid w:val="00171B42"/>
    <w:rsid w:val="00172104"/>
    <w:rsid w:val="00174748"/>
    <w:rsid w:val="00175014"/>
    <w:rsid w:val="001750E5"/>
    <w:rsid w:val="001763AB"/>
    <w:rsid w:val="0017655A"/>
    <w:rsid w:val="0017704C"/>
    <w:rsid w:val="00177256"/>
    <w:rsid w:val="00180EE8"/>
    <w:rsid w:val="00181241"/>
    <w:rsid w:val="00183189"/>
    <w:rsid w:val="00183593"/>
    <w:rsid w:val="0018492B"/>
    <w:rsid w:val="00184B5B"/>
    <w:rsid w:val="00184F73"/>
    <w:rsid w:val="00186635"/>
    <w:rsid w:val="001919CF"/>
    <w:rsid w:val="00192078"/>
    <w:rsid w:val="00192F2A"/>
    <w:rsid w:val="0019434A"/>
    <w:rsid w:val="001954EF"/>
    <w:rsid w:val="001957C4"/>
    <w:rsid w:val="00196403"/>
    <w:rsid w:val="001A079F"/>
    <w:rsid w:val="001A0956"/>
    <w:rsid w:val="001A1789"/>
    <w:rsid w:val="001A2491"/>
    <w:rsid w:val="001A38D3"/>
    <w:rsid w:val="001A3FF3"/>
    <w:rsid w:val="001A69B2"/>
    <w:rsid w:val="001A6C01"/>
    <w:rsid w:val="001B09FC"/>
    <w:rsid w:val="001B0A82"/>
    <w:rsid w:val="001B1F07"/>
    <w:rsid w:val="001B21F1"/>
    <w:rsid w:val="001B5675"/>
    <w:rsid w:val="001B5AF8"/>
    <w:rsid w:val="001B71BE"/>
    <w:rsid w:val="001B7B6B"/>
    <w:rsid w:val="001C0519"/>
    <w:rsid w:val="001C0ECE"/>
    <w:rsid w:val="001C1D2C"/>
    <w:rsid w:val="001C1EF8"/>
    <w:rsid w:val="001C3A2C"/>
    <w:rsid w:val="001C3CAA"/>
    <w:rsid w:val="001C51E4"/>
    <w:rsid w:val="001C66C4"/>
    <w:rsid w:val="001C768E"/>
    <w:rsid w:val="001D0764"/>
    <w:rsid w:val="001D15AB"/>
    <w:rsid w:val="001D1736"/>
    <w:rsid w:val="001D44F7"/>
    <w:rsid w:val="001D4B56"/>
    <w:rsid w:val="001D4FB7"/>
    <w:rsid w:val="001D5423"/>
    <w:rsid w:val="001D5733"/>
    <w:rsid w:val="001D5EC0"/>
    <w:rsid w:val="001D60A0"/>
    <w:rsid w:val="001D60FC"/>
    <w:rsid w:val="001D64FF"/>
    <w:rsid w:val="001D7379"/>
    <w:rsid w:val="001E0FB5"/>
    <w:rsid w:val="001E2757"/>
    <w:rsid w:val="001E2911"/>
    <w:rsid w:val="001E2BDD"/>
    <w:rsid w:val="001E2CEE"/>
    <w:rsid w:val="001E3056"/>
    <w:rsid w:val="001E3714"/>
    <w:rsid w:val="001E377B"/>
    <w:rsid w:val="001E63A3"/>
    <w:rsid w:val="001F1CD0"/>
    <w:rsid w:val="001F7F8B"/>
    <w:rsid w:val="00200BF0"/>
    <w:rsid w:val="00201406"/>
    <w:rsid w:val="00202D9F"/>
    <w:rsid w:val="00202F49"/>
    <w:rsid w:val="00203B93"/>
    <w:rsid w:val="00203FF0"/>
    <w:rsid w:val="002043FE"/>
    <w:rsid w:val="002071FA"/>
    <w:rsid w:val="00207445"/>
    <w:rsid w:val="002079C7"/>
    <w:rsid w:val="002106D8"/>
    <w:rsid w:val="00212FE5"/>
    <w:rsid w:val="00214E36"/>
    <w:rsid w:val="00217690"/>
    <w:rsid w:val="00217C51"/>
    <w:rsid w:val="002202B8"/>
    <w:rsid w:val="002202FF"/>
    <w:rsid w:val="00222129"/>
    <w:rsid w:val="00222860"/>
    <w:rsid w:val="00222E18"/>
    <w:rsid w:val="00222E47"/>
    <w:rsid w:val="0022480E"/>
    <w:rsid w:val="00226AAF"/>
    <w:rsid w:val="00226CA9"/>
    <w:rsid w:val="00231BEF"/>
    <w:rsid w:val="002322E6"/>
    <w:rsid w:val="00233D75"/>
    <w:rsid w:val="00234180"/>
    <w:rsid w:val="00236CED"/>
    <w:rsid w:val="002427E9"/>
    <w:rsid w:val="00242EA9"/>
    <w:rsid w:val="00243242"/>
    <w:rsid w:val="00243813"/>
    <w:rsid w:val="00243952"/>
    <w:rsid w:val="002443AD"/>
    <w:rsid w:val="002445E1"/>
    <w:rsid w:val="002448BF"/>
    <w:rsid w:val="00244B11"/>
    <w:rsid w:val="00244E3B"/>
    <w:rsid w:val="00245146"/>
    <w:rsid w:val="0024575F"/>
    <w:rsid w:val="00246D5E"/>
    <w:rsid w:val="00250F50"/>
    <w:rsid w:val="00251480"/>
    <w:rsid w:val="0025264B"/>
    <w:rsid w:val="00252C10"/>
    <w:rsid w:val="00254A0A"/>
    <w:rsid w:val="00254F59"/>
    <w:rsid w:val="00256505"/>
    <w:rsid w:val="00261461"/>
    <w:rsid w:val="002625E8"/>
    <w:rsid w:val="00264695"/>
    <w:rsid w:val="00264EE9"/>
    <w:rsid w:val="00265F53"/>
    <w:rsid w:val="0026661D"/>
    <w:rsid w:val="002673D5"/>
    <w:rsid w:val="00267FA1"/>
    <w:rsid w:val="002707B9"/>
    <w:rsid w:val="002715C2"/>
    <w:rsid w:val="00271632"/>
    <w:rsid w:val="002725DD"/>
    <w:rsid w:val="00272B5F"/>
    <w:rsid w:val="002738BE"/>
    <w:rsid w:val="002746AE"/>
    <w:rsid w:val="00275776"/>
    <w:rsid w:val="00276EB3"/>
    <w:rsid w:val="00276F49"/>
    <w:rsid w:val="00277A36"/>
    <w:rsid w:val="00277E60"/>
    <w:rsid w:val="0028164E"/>
    <w:rsid w:val="00281C9C"/>
    <w:rsid w:val="0028205F"/>
    <w:rsid w:val="002830AB"/>
    <w:rsid w:val="00283216"/>
    <w:rsid w:val="00283473"/>
    <w:rsid w:val="002839E2"/>
    <w:rsid w:val="00284EB2"/>
    <w:rsid w:val="00286EDF"/>
    <w:rsid w:val="002904A1"/>
    <w:rsid w:val="002918A8"/>
    <w:rsid w:val="00294F6A"/>
    <w:rsid w:val="00297B58"/>
    <w:rsid w:val="00297E65"/>
    <w:rsid w:val="002A1801"/>
    <w:rsid w:val="002A322F"/>
    <w:rsid w:val="002A3439"/>
    <w:rsid w:val="002A370B"/>
    <w:rsid w:val="002A516B"/>
    <w:rsid w:val="002A7D3C"/>
    <w:rsid w:val="002A7EE4"/>
    <w:rsid w:val="002B00A4"/>
    <w:rsid w:val="002B12E3"/>
    <w:rsid w:val="002B13C3"/>
    <w:rsid w:val="002B1680"/>
    <w:rsid w:val="002B1DBF"/>
    <w:rsid w:val="002B3D27"/>
    <w:rsid w:val="002B4328"/>
    <w:rsid w:val="002C14A9"/>
    <w:rsid w:val="002C5390"/>
    <w:rsid w:val="002C6820"/>
    <w:rsid w:val="002C749B"/>
    <w:rsid w:val="002D05B3"/>
    <w:rsid w:val="002D0DB2"/>
    <w:rsid w:val="002D11B4"/>
    <w:rsid w:val="002D2EF5"/>
    <w:rsid w:val="002D3C9D"/>
    <w:rsid w:val="002D3E16"/>
    <w:rsid w:val="002D634B"/>
    <w:rsid w:val="002D7FDD"/>
    <w:rsid w:val="002E0809"/>
    <w:rsid w:val="002E1287"/>
    <w:rsid w:val="002E1973"/>
    <w:rsid w:val="002E1E4D"/>
    <w:rsid w:val="002E2AFD"/>
    <w:rsid w:val="002E2CEE"/>
    <w:rsid w:val="002E4777"/>
    <w:rsid w:val="002E4C35"/>
    <w:rsid w:val="002E51BF"/>
    <w:rsid w:val="002E7469"/>
    <w:rsid w:val="002E7D05"/>
    <w:rsid w:val="002E7E79"/>
    <w:rsid w:val="002E7EC3"/>
    <w:rsid w:val="002F031F"/>
    <w:rsid w:val="002F16F4"/>
    <w:rsid w:val="002F2724"/>
    <w:rsid w:val="002F32EE"/>
    <w:rsid w:val="002F3305"/>
    <w:rsid w:val="002F3417"/>
    <w:rsid w:val="002F66F2"/>
    <w:rsid w:val="002F75FC"/>
    <w:rsid w:val="002F7FA0"/>
    <w:rsid w:val="00300946"/>
    <w:rsid w:val="0030137B"/>
    <w:rsid w:val="003014B1"/>
    <w:rsid w:val="00301DB6"/>
    <w:rsid w:val="00302111"/>
    <w:rsid w:val="00303C95"/>
    <w:rsid w:val="003048EE"/>
    <w:rsid w:val="00304C4B"/>
    <w:rsid w:val="00305494"/>
    <w:rsid w:val="00306527"/>
    <w:rsid w:val="00306BD6"/>
    <w:rsid w:val="00306EFF"/>
    <w:rsid w:val="00306FFE"/>
    <w:rsid w:val="003073E9"/>
    <w:rsid w:val="00310303"/>
    <w:rsid w:val="00310555"/>
    <w:rsid w:val="00310818"/>
    <w:rsid w:val="00312C62"/>
    <w:rsid w:val="00313E8B"/>
    <w:rsid w:val="00314971"/>
    <w:rsid w:val="00314D4D"/>
    <w:rsid w:val="003150C8"/>
    <w:rsid w:val="00317169"/>
    <w:rsid w:val="00320158"/>
    <w:rsid w:val="00320875"/>
    <w:rsid w:val="003209A2"/>
    <w:rsid w:val="00321320"/>
    <w:rsid w:val="00321B6A"/>
    <w:rsid w:val="003223B8"/>
    <w:rsid w:val="003227BE"/>
    <w:rsid w:val="00322FDD"/>
    <w:rsid w:val="00323BEF"/>
    <w:rsid w:val="003249CE"/>
    <w:rsid w:val="003252AF"/>
    <w:rsid w:val="003259D5"/>
    <w:rsid w:val="00331F9A"/>
    <w:rsid w:val="003323AA"/>
    <w:rsid w:val="00336C65"/>
    <w:rsid w:val="00336DC1"/>
    <w:rsid w:val="00337819"/>
    <w:rsid w:val="00340C30"/>
    <w:rsid w:val="003412A4"/>
    <w:rsid w:val="00342459"/>
    <w:rsid w:val="003424EC"/>
    <w:rsid w:val="003433C9"/>
    <w:rsid w:val="0034508F"/>
    <w:rsid w:val="00350392"/>
    <w:rsid w:val="003508C4"/>
    <w:rsid w:val="003509D0"/>
    <w:rsid w:val="00350A06"/>
    <w:rsid w:val="003514ED"/>
    <w:rsid w:val="00352B24"/>
    <w:rsid w:val="003552EB"/>
    <w:rsid w:val="00356DC4"/>
    <w:rsid w:val="003576F0"/>
    <w:rsid w:val="00357B5F"/>
    <w:rsid w:val="0036264E"/>
    <w:rsid w:val="00364953"/>
    <w:rsid w:val="00367C2F"/>
    <w:rsid w:val="0037073A"/>
    <w:rsid w:val="00371CBF"/>
    <w:rsid w:val="003738F4"/>
    <w:rsid w:val="00374ABA"/>
    <w:rsid w:val="00375BAC"/>
    <w:rsid w:val="00376487"/>
    <w:rsid w:val="003801C2"/>
    <w:rsid w:val="003812BB"/>
    <w:rsid w:val="00381F14"/>
    <w:rsid w:val="00383096"/>
    <w:rsid w:val="0038355F"/>
    <w:rsid w:val="00383564"/>
    <w:rsid w:val="003854E3"/>
    <w:rsid w:val="003855EF"/>
    <w:rsid w:val="00387CD8"/>
    <w:rsid w:val="00387E42"/>
    <w:rsid w:val="0039081F"/>
    <w:rsid w:val="003910BB"/>
    <w:rsid w:val="00394CA0"/>
    <w:rsid w:val="00394FEF"/>
    <w:rsid w:val="0039603C"/>
    <w:rsid w:val="003A0246"/>
    <w:rsid w:val="003A05EB"/>
    <w:rsid w:val="003A0E68"/>
    <w:rsid w:val="003A219B"/>
    <w:rsid w:val="003A37F9"/>
    <w:rsid w:val="003A4C41"/>
    <w:rsid w:val="003A4CDD"/>
    <w:rsid w:val="003A55F8"/>
    <w:rsid w:val="003A627C"/>
    <w:rsid w:val="003A68F9"/>
    <w:rsid w:val="003A6A34"/>
    <w:rsid w:val="003B0B01"/>
    <w:rsid w:val="003B11B7"/>
    <w:rsid w:val="003B1729"/>
    <w:rsid w:val="003B1759"/>
    <w:rsid w:val="003B18E5"/>
    <w:rsid w:val="003B1B7A"/>
    <w:rsid w:val="003B44FB"/>
    <w:rsid w:val="003B4A52"/>
    <w:rsid w:val="003B5F22"/>
    <w:rsid w:val="003B610B"/>
    <w:rsid w:val="003B75D6"/>
    <w:rsid w:val="003B75F9"/>
    <w:rsid w:val="003B7F0E"/>
    <w:rsid w:val="003C0189"/>
    <w:rsid w:val="003C16C3"/>
    <w:rsid w:val="003C2EEE"/>
    <w:rsid w:val="003C51A1"/>
    <w:rsid w:val="003C51F5"/>
    <w:rsid w:val="003C5CCA"/>
    <w:rsid w:val="003C5F2E"/>
    <w:rsid w:val="003D0EB7"/>
    <w:rsid w:val="003D10FC"/>
    <w:rsid w:val="003D38F4"/>
    <w:rsid w:val="003D3A94"/>
    <w:rsid w:val="003D3E86"/>
    <w:rsid w:val="003D461D"/>
    <w:rsid w:val="003D5CDB"/>
    <w:rsid w:val="003D5D49"/>
    <w:rsid w:val="003D750A"/>
    <w:rsid w:val="003D7C2B"/>
    <w:rsid w:val="003E0400"/>
    <w:rsid w:val="003E379A"/>
    <w:rsid w:val="003E3FB8"/>
    <w:rsid w:val="003E41C1"/>
    <w:rsid w:val="003E4C37"/>
    <w:rsid w:val="003E4E1B"/>
    <w:rsid w:val="003E63D6"/>
    <w:rsid w:val="003E76E8"/>
    <w:rsid w:val="003F177A"/>
    <w:rsid w:val="003F2053"/>
    <w:rsid w:val="003F2095"/>
    <w:rsid w:val="003F4836"/>
    <w:rsid w:val="003F5944"/>
    <w:rsid w:val="003F712E"/>
    <w:rsid w:val="0040129E"/>
    <w:rsid w:val="004012F6"/>
    <w:rsid w:val="004014F4"/>
    <w:rsid w:val="0040478F"/>
    <w:rsid w:val="004047CF"/>
    <w:rsid w:val="00405375"/>
    <w:rsid w:val="0040710C"/>
    <w:rsid w:val="00412E87"/>
    <w:rsid w:val="00415510"/>
    <w:rsid w:val="00417350"/>
    <w:rsid w:val="00417486"/>
    <w:rsid w:val="00420ACF"/>
    <w:rsid w:val="00421A66"/>
    <w:rsid w:val="004226EB"/>
    <w:rsid w:val="00423CBB"/>
    <w:rsid w:val="00423DBD"/>
    <w:rsid w:val="00424E0A"/>
    <w:rsid w:val="00427110"/>
    <w:rsid w:val="004272F5"/>
    <w:rsid w:val="00431445"/>
    <w:rsid w:val="00431CF7"/>
    <w:rsid w:val="00431F2C"/>
    <w:rsid w:val="0043314C"/>
    <w:rsid w:val="00433DD5"/>
    <w:rsid w:val="004351DB"/>
    <w:rsid w:val="00435AA0"/>
    <w:rsid w:val="00436C29"/>
    <w:rsid w:val="004402D8"/>
    <w:rsid w:val="004414E0"/>
    <w:rsid w:val="00442487"/>
    <w:rsid w:val="00444720"/>
    <w:rsid w:val="00444900"/>
    <w:rsid w:val="00446064"/>
    <w:rsid w:val="00446D2B"/>
    <w:rsid w:val="00451FE5"/>
    <w:rsid w:val="00452DD4"/>
    <w:rsid w:val="00454A12"/>
    <w:rsid w:val="00454A8A"/>
    <w:rsid w:val="00455717"/>
    <w:rsid w:val="004573FF"/>
    <w:rsid w:val="00457CAE"/>
    <w:rsid w:val="00460899"/>
    <w:rsid w:val="004619DB"/>
    <w:rsid w:val="004626BD"/>
    <w:rsid w:val="00463A7C"/>
    <w:rsid w:val="004650D6"/>
    <w:rsid w:val="00465A79"/>
    <w:rsid w:val="00466DBA"/>
    <w:rsid w:val="00467B86"/>
    <w:rsid w:val="00470F15"/>
    <w:rsid w:val="004710CE"/>
    <w:rsid w:val="004715F1"/>
    <w:rsid w:val="0047205F"/>
    <w:rsid w:val="00473A1F"/>
    <w:rsid w:val="00474B22"/>
    <w:rsid w:val="00476654"/>
    <w:rsid w:val="00477C8D"/>
    <w:rsid w:val="004806A9"/>
    <w:rsid w:val="004832D5"/>
    <w:rsid w:val="00484881"/>
    <w:rsid w:val="00484A4F"/>
    <w:rsid w:val="00487508"/>
    <w:rsid w:val="0048776B"/>
    <w:rsid w:val="00490999"/>
    <w:rsid w:val="00490CF5"/>
    <w:rsid w:val="004915CA"/>
    <w:rsid w:val="00491AA9"/>
    <w:rsid w:val="00492079"/>
    <w:rsid w:val="004921C5"/>
    <w:rsid w:val="00492208"/>
    <w:rsid w:val="00492928"/>
    <w:rsid w:val="00494C39"/>
    <w:rsid w:val="00496515"/>
    <w:rsid w:val="004971B3"/>
    <w:rsid w:val="004A2477"/>
    <w:rsid w:val="004A2479"/>
    <w:rsid w:val="004A278F"/>
    <w:rsid w:val="004A32E5"/>
    <w:rsid w:val="004A3935"/>
    <w:rsid w:val="004A3F80"/>
    <w:rsid w:val="004A46C7"/>
    <w:rsid w:val="004A5BF6"/>
    <w:rsid w:val="004A5E3B"/>
    <w:rsid w:val="004A672B"/>
    <w:rsid w:val="004A681B"/>
    <w:rsid w:val="004A7249"/>
    <w:rsid w:val="004A7A80"/>
    <w:rsid w:val="004B112C"/>
    <w:rsid w:val="004B4C41"/>
    <w:rsid w:val="004B4DEE"/>
    <w:rsid w:val="004B5309"/>
    <w:rsid w:val="004B7A05"/>
    <w:rsid w:val="004C0B4B"/>
    <w:rsid w:val="004C0EBE"/>
    <w:rsid w:val="004C107B"/>
    <w:rsid w:val="004C16F1"/>
    <w:rsid w:val="004C23CC"/>
    <w:rsid w:val="004C4D74"/>
    <w:rsid w:val="004C6487"/>
    <w:rsid w:val="004C6AD9"/>
    <w:rsid w:val="004D1CD5"/>
    <w:rsid w:val="004D2E17"/>
    <w:rsid w:val="004D5BB0"/>
    <w:rsid w:val="004E056B"/>
    <w:rsid w:val="004E0A27"/>
    <w:rsid w:val="004E2658"/>
    <w:rsid w:val="004E3498"/>
    <w:rsid w:val="004E3571"/>
    <w:rsid w:val="004E3602"/>
    <w:rsid w:val="004E44DC"/>
    <w:rsid w:val="004E4DF3"/>
    <w:rsid w:val="004E5F1C"/>
    <w:rsid w:val="004F0367"/>
    <w:rsid w:val="004F05E4"/>
    <w:rsid w:val="004F0730"/>
    <w:rsid w:val="004F3BE5"/>
    <w:rsid w:val="004F4BF0"/>
    <w:rsid w:val="004F6293"/>
    <w:rsid w:val="00500D39"/>
    <w:rsid w:val="00503399"/>
    <w:rsid w:val="005038BD"/>
    <w:rsid w:val="0050443E"/>
    <w:rsid w:val="0050655C"/>
    <w:rsid w:val="0050744D"/>
    <w:rsid w:val="005079FD"/>
    <w:rsid w:val="005118DA"/>
    <w:rsid w:val="005119BE"/>
    <w:rsid w:val="00512039"/>
    <w:rsid w:val="00512477"/>
    <w:rsid w:val="005136D1"/>
    <w:rsid w:val="00513785"/>
    <w:rsid w:val="00513F4C"/>
    <w:rsid w:val="00514399"/>
    <w:rsid w:val="00515045"/>
    <w:rsid w:val="00515B62"/>
    <w:rsid w:val="00516558"/>
    <w:rsid w:val="0051678D"/>
    <w:rsid w:val="00520B2F"/>
    <w:rsid w:val="00521BB4"/>
    <w:rsid w:val="00525133"/>
    <w:rsid w:val="005269E7"/>
    <w:rsid w:val="00531AAC"/>
    <w:rsid w:val="00531DAB"/>
    <w:rsid w:val="00532D7C"/>
    <w:rsid w:val="00533080"/>
    <w:rsid w:val="005339E4"/>
    <w:rsid w:val="0053457B"/>
    <w:rsid w:val="00534917"/>
    <w:rsid w:val="00534B6B"/>
    <w:rsid w:val="0054059A"/>
    <w:rsid w:val="00540C97"/>
    <w:rsid w:val="00541609"/>
    <w:rsid w:val="00542658"/>
    <w:rsid w:val="0054460F"/>
    <w:rsid w:val="00544BC0"/>
    <w:rsid w:val="0054645F"/>
    <w:rsid w:val="00546A71"/>
    <w:rsid w:val="00547CBD"/>
    <w:rsid w:val="00547FE2"/>
    <w:rsid w:val="00550407"/>
    <w:rsid w:val="00550733"/>
    <w:rsid w:val="00550F1A"/>
    <w:rsid w:val="00552782"/>
    <w:rsid w:val="00553E6F"/>
    <w:rsid w:val="005544B1"/>
    <w:rsid w:val="00554590"/>
    <w:rsid w:val="0055496E"/>
    <w:rsid w:val="00554DB0"/>
    <w:rsid w:val="005554AA"/>
    <w:rsid w:val="005554D3"/>
    <w:rsid w:val="0055663C"/>
    <w:rsid w:val="00557785"/>
    <w:rsid w:val="005653A6"/>
    <w:rsid w:val="00565C35"/>
    <w:rsid w:val="00565ECD"/>
    <w:rsid w:val="005668B3"/>
    <w:rsid w:val="00567531"/>
    <w:rsid w:val="00570DDD"/>
    <w:rsid w:val="00571DD1"/>
    <w:rsid w:val="00571E06"/>
    <w:rsid w:val="0057277C"/>
    <w:rsid w:val="00572A6D"/>
    <w:rsid w:val="005760ED"/>
    <w:rsid w:val="00577584"/>
    <w:rsid w:val="00577596"/>
    <w:rsid w:val="00577D6E"/>
    <w:rsid w:val="00580F9B"/>
    <w:rsid w:val="00582569"/>
    <w:rsid w:val="00583516"/>
    <w:rsid w:val="005836CE"/>
    <w:rsid w:val="00583852"/>
    <w:rsid w:val="00583C3E"/>
    <w:rsid w:val="005848D7"/>
    <w:rsid w:val="0058496D"/>
    <w:rsid w:val="005858DC"/>
    <w:rsid w:val="0058703E"/>
    <w:rsid w:val="00593DDC"/>
    <w:rsid w:val="005942B0"/>
    <w:rsid w:val="00594AC3"/>
    <w:rsid w:val="00595E76"/>
    <w:rsid w:val="005970D7"/>
    <w:rsid w:val="005976A1"/>
    <w:rsid w:val="005A188E"/>
    <w:rsid w:val="005A3779"/>
    <w:rsid w:val="005A3C85"/>
    <w:rsid w:val="005A4BF3"/>
    <w:rsid w:val="005A506A"/>
    <w:rsid w:val="005A50B2"/>
    <w:rsid w:val="005A5F1F"/>
    <w:rsid w:val="005B0528"/>
    <w:rsid w:val="005B06CD"/>
    <w:rsid w:val="005B0AAC"/>
    <w:rsid w:val="005B1A0E"/>
    <w:rsid w:val="005B1B7F"/>
    <w:rsid w:val="005B41BF"/>
    <w:rsid w:val="005B45DC"/>
    <w:rsid w:val="005B54C2"/>
    <w:rsid w:val="005B5E08"/>
    <w:rsid w:val="005B70DA"/>
    <w:rsid w:val="005B74C5"/>
    <w:rsid w:val="005B7B72"/>
    <w:rsid w:val="005C1E67"/>
    <w:rsid w:val="005C1EAF"/>
    <w:rsid w:val="005C44C8"/>
    <w:rsid w:val="005C5B9A"/>
    <w:rsid w:val="005C5C71"/>
    <w:rsid w:val="005C6CC2"/>
    <w:rsid w:val="005D174A"/>
    <w:rsid w:val="005D2280"/>
    <w:rsid w:val="005D283B"/>
    <w:rsid w:val="005D311A"/>
    <w:rsid w:val="005D66B3"/>
    <w:rsid w:val="005D7DF4"/>
    <w:rsid w:val="005D7FA0"/>
    <w:rsid w:val="005E0857"/>
    <w:rsid w:val="005E11B1"/>
    <w:rsid w:val="005E1B2F"/>
    <w:rsid w:val="005E2A8E"/>
    <w:rsid w:val="005E3372"/>
    <w:rsid w:val="005E3DA5"/>
    <w:rsid w:val="005E4F18"/>
    <w:rsid w:val="005E64A3"/>
    <w:rsid w:val="005E6CA3"/>
    <w:rsid w:val="005E7015"/>
    <w:rsid w:val="005F1ABD"/>
    <w:rsid w:val="005F223D"/>
    <w:rsid w:val="005F460F"/>
    <w:rsid w:val="005F475A"/>
    <w:rsid w:val="005F5795"/>
    <w:rsid w:val="005F5989"/>
    <w:rsid w:val="005F6B6D"/>
    <w:rsid w:val="005F7443"/>
    <w:rsid w:val="005F7EED"/>
    <w:rsid w:val="00602270"/>
    <w:rsid w:val="0060228D"/>
    <w:rsid w:val="00603889"/>
    <w:rsid w:val="00604725"/>
    <w:rsid w:val="00604F43"/>
    <w:rsid w:val="00606025"/>
    <w:rsid w:val="00606705"/>
    <w:rsid w:val="00606A01"/>
    <w:rsid w:val="00606F23"/>
    <w:rsid w:val="006070DB"/>
    <w:rsid w:val="006112D1"/>
    <w:rsid w:val="00613E91"/>
    <w:rsid w:val="00614779"/>
    <w:rsid w:val="00615B25"/>
    <w:rsid w:val="00615B73"/>
    <w:rsid w:val="0061610B"/>
    <w:rsid w:val="00622097"/>
    <w:rsid w:val="0062216F"/>
    <w:rsid w:val="00622EB5"/>
    <w:rsid w:val="00623A56"/>
    <w:rsid w:val="00624943"/>
    <w:rsid w:val="006279BE"/>
    <w:rsid w:val="00630878"/>
    <w:rsid w:val="00630BE7"/>
    <w:rsid w:val="006319CA"/>
    <w:rsid w:val="00633544"/>
    <w:rsid w:val="00634BB5"/>
    <w:rsid w:val="00634E4D"/>
    <w:rsid w:val="00635D85"/>
    <w:rsid w:val="00637992"/>
    <w:rsid w:val="00640766"/>
    <w:rsid w:val="00641F4B"/>
    <w:rsid w:val="00642FD1"/>
    <w:rsid w:val="00643A45"/>
    <w:rsid w:val="006448D5"/>
    <w:rsid w:val="00644B4D"/>
    <w:rsid w:val="00647512"/>
    <w:rsid w:val="006478DC"/>
    <w:rsid w:val="006502FA"/>
    <w:rsid w:val="00652B60"/>
    <w:rsid w:val="0065371C"/>
    <w:rsid w:val="006538C2"/>
    <w:rsid w:val="00654CA1"/>
    <w:rsid w:val="00660029"/>
    <w:rsid w:val="00661DF0"/>
    <w:rsid w:val="00665BFE"/>
    <w:rsid w:val="00666EF2"/>
    <w:rsid w:val="00671B7B"/>
    <w:rsid w:val="00672FF9"/>
    <w:rsid w:val="006733B8"/>
    <w:rsid w:val="006739C4"/>
    <w:rsid w:val="00674C95"/>
    <w:rsid w:val="00675879"/>
    <w:rsid w:val="006761E6"/>
    <w:rsid w:val="00677DF1"/>
    <w:rsid w:val="00681383"/>
    <w:rsid w:val="006816E8"/>
    <w:rsid w:val="00682016"/>
    <w:rsid w:val="00683733"/>
    <w:rsid w:val="0068506B"/>
    <w:rsid w:val="006861E3"/>
    <w:rsid w:val="006920DC"/>
    <w:rsid w:val="00693A6F"/>
    <w:rsid w:val="00694D84"/>
    <w:rsid w:val="0069620D"/>
    <w:rsid w:val="006977CF"/>
    <w:rsid w:val="006A1108"/>
    <w:rsid w:val="006A12E8"/>
    <w:rsid w:val="006A14CF"/>
    <w:rsid w:val="006A2CF7"/>
    <w:rsid w:val="006A4FAA"/>
    <w:rsid w:val="006A5047"/>
    <w:rsid w:val="006A572F"/>
    <w:rsid w:val="006A61DD"/>
    <w:rsid w:val="006A73CA"/>
    <w:rsid w:val="006A7A0B"/>
    <w:rsid w:val="006A7F28"/>
    <w:rsid w:val="006B15A3"/>
    <w:rsid w:val="006B1B29"/>
    <w:rsid w:val="006B3C77"/>
    <w:rsid w:val="006B3ED4"/>
    <w:rsid w:val="006B5E62"/>
    <w:rsid w:val="006B7963"/>
    <w:rsid w:val="006C0716"/>
    <w:rsid w:val="006C1BAB"/>
    <w:rsid w:val="006C2EB3"/>
    <w:rsid w:val="006C337D"/>
    <w:rsid w:val="006C3446"/>
    <w:rsid w:val="006C43E8"/>
    <w:rsid w:val="006C499B"/>
    <w:rsid w:val="006C49C4"/>
    <w:rsid w:val="006C7AA4"/>
    <w:rsid w:val="006D075A"/>
    <w:rsid w:val="006D15D1"/>
    <w:rsid w:val="006D2635"/>
    <w:rsid w:val="006D2FD8"/>
    <w:rsid w:val="006D3055"/>
    <w:rsid w:val="006D38CE"/>
    <w:rsid w:val="006D40F3"/>
    <w:rsid w:val="006D5117"/>
    <w:rsid w:val="006D577E"/>
    <w:rsid w:val="006D5813"/>
    <w:rsid w:val="006D6C3D"/>
    <w:rsid w:val="006D7A2F"/>
    <w:rsid w:val="006E0A61"/>
    <w:rsid w:val="006E189D"/>
    <w:rsid w:val="006E2846"/>
    <w:rsid w:val="006E3AAA"/>
    <w:rsid w:val="006E496A"/>
    <w:rsid w:val="006E4DB9"/>
    <w:rsid w:val="006E503B"/>
    <w:rsid w:val="006E5C7E"/>
    <w:rsid w:val="006E78F2"/>
    <w:rsid w:val="006E7951"/>
    <w:rsid w:val="006F06A7"/>
    <w:rsid w:val="006F1114"/>
    <w:rsid w:val="006F1E16"/>
    <w:rsid w:val="006F2D34"/>
    <w:rsid w:val="006F3430"/>
    <w:rsid w:val="006F39AC"/>
    <w:rsid w:val="006F4A9D"/>
    <w:rsid w:val="006F4ACD"/>
    <w:rsid w:val="006F4F65"/>
    <w:rsid w:val="006F527C"/>
    <w:rsid w:val="006F5768"/>
    <w:rsid w:val="006F5A0D"/>
    <w:rsid w:val="006F6033"/>
    <w:rsid w:val="00700AD1"/>
    <w:rsid w:val="0070199D"/>
    <w:rsid w:val="0070279D"/>
    <w:rsid w:val="00703AC9"/>
    <w:rsid w:val="007048CB"/>
    <w:rsid w:val="007060AB"/>
    <w:rsid w:val="00707D85"/>
    <w:rsid w:val="00710DE3"/>
    <w:rsid w:val="00710E20"/>
    <w:rsid w:val="0071133E"/>
    <w:rsid w:val="00712F34"/>
    <w:rsid w:val="0072124A"/>
    <w:rsid w:val="0072136A"/>
    <w:rsid w:val="007213EC"/>
    <w:rsid w:val="00721F6C"/>
    <w:rsid w:val="007221F5"/>
    <w:rsid w:val="0072296E"/>
    <w:rsid w:val="00722F25"/>
    <w:rsid w:val="00723154"/>
    <w:rsid w:val="00723294"/>
    <w:rsid w:val="0072341D"/>
    <w:rsid w:val="00724147"/>
    <w:rsid w:val="0072441E"/>
    <w:rsid w:val="007248A6"/>
    <w:rsid w:val="00724BCB"/>
    <w:rsid w:val="007269AB"/>
    <w:rsid w:val="00730921"/>
    <w:rsid w:val="00730B0C"/>
    <w:rsid w:val="0073112A"/>
    <w:rsid w:val="00731E2F"/>
    <w:rsid w:val="00733B0D"/>
    <w:rsid w:val="007358EF"/>
    <w:rsid w:val="00735AC8"/>
    <w:rsid w:val="00736401"/>
    <w:rsid w:val="007414E2"/>
    <w:rsid w:val="007425C9"/>
    <w:rsid w:val="00742A45"/>
    <w:rsid w:val="00745CCE"/>
    <w:rsid w:val="00746611"/>
    <w:rsid w:val="00746F2A"/>
    <w:rsid w:val="0075006A"/>
    <w:rsid w:val="00750408"/>
    <w:rsid w:val="00750863"/>
    <w:rsid w:val="00751BF9"/>
    <w:rsid w:val="00755488"/>
    <w:rsid w:val="007558CE"/>
    <w:rsid w:val="007575C1"/>
    <w:rsid w:val="007622DC"/>
    <w:rsid w:val="0076486D"/>
    <w:rsid w:val="00764997"/>
    <w:rsid w:val="00767504"/>
    <w:rsid w:val="0076773E"/>
    <w:rsid w:val="00767B22"/>
    <w:rsid w:val="00767C12"/>
    <w:rsid w:val="00771065"/>
    <w:rsid w:val="00772EC8"/>
    <w:rsid w:val="00773262"/>
    <w:rsid w:val="00773A67"/>
    <w:rsid w:val="00773F44"/>
    <w:rsid w:val="00774180"/>
    <w:rsid w:val="00774804"/>
    <w:rsid w:val="007748F0"/>
    <w:rsid w:val="007778B1"/>
    <w:rsid w:val="00777EB2"/>
    <w:rsid w:val="00777F0C"/>
    <w:rsid w:val="00780A16"/>
    <w:rsid w:val="007818CC"/>
    <w:rsid w:val="00783233"/>
    <w:rsid w:val="00784183"/>
    <w:rsid w:val="00787DD6"/>
    <w:rsid w:val="007907BA"/>
    <w:rsid w:val="00791434"/>
    <w:rsid w:val="0079182E"/>
    <w:rsid w:val="0079224D"/>
    <w:rsid w:val="00793009"/>
    <w:rsid w:val="00794996"/>
    <w:rsid w:val="00794FAD"/>
    <w:rsid w:val="0079620F"/>
    <w:rsid w:val="00796269"/>
    <w:rsid w:val="00796B03"/>
    <w:rsid w:val="00797923"/>
    <w:rsid w:val="007A5426"/>
    <w:rsid w:val="007A5AF2"/>
    <w:rsid w:val="007A5B26"/>
    <w:rsid w:val="007A5D2D"/>
    <w:rsid w:val="007A6EE3"/>
    <w:rsid w:val="007B010C"/>
    <w:rsid w:val="007B12BE"/>
    <w:rsid w:val="007B329F"/>
    <w:rsid w:val="007B3D96"/>
    <w:rsid w:val="007B4863"/>
    <w:rsid w:val="007C00D9"/>
    <w:rsid w:val="007C26D9"/>
    <w:rsid w:val="007C2A4C"/>
    <w:rsid w:val="007C3DC6"/>
    <w:rsid w:val="007C553B"/>
    <w:rsid w:val="007C674C"/>
    <w:rsid w:val="007C67ED"/>
    <w:rsid w:val="007C6E40"/>
    <w:rsid w:val="007D2337"/>
    <w:rsid w:val="007D36A3"/>
    <w:rsid w:val="007D617B"/>
    <w:rsid w:val="007D6635"/>
    <w:rsid w:val="007D701F"/>
    <w:rsid w:val="007E1538"/>
    <w:rsid w:val="007E1B9C"/>
    <w:rsid w:val="007E2510"/>
    <w:rsid w:val="007E3898"/>
    <w:rsid w:val="007E486C"/>
    <w:rsid w:val="007E6B86"/>
    <w:rsid w:val="007E700F"/>
    <w:rsid w:val="007F162F"/>
    <w:rsid w:val="007F298E"/>
    <w:rsid w:val="007F3536"/>
    <w:rsid w:val="007F77AB"/>
    <w:rsid w:val="008002DF"/>
    <w:rsid w:val="00800A08"/>
    <w:rsid w:val="00801CCB"/>
    <w:rsid w:val="00802137"/>
    <w:rsid w:val="00802529"/>
    <w:rsid w:val="008029D1"/>
    <w:rsid w:val="00802A2E"/>
    <w:rsid w:val="00802EDB"/>
    <w:rsid w:val="0080326D"/>
    <w:rsid w:val="00803626"/>
    <w:rsid w:val="00803B01"/>
    <w:rsid w:val="00803FEE"/>
    <w:rsid w:val="00804B5A"/>
    <w:rsid w:val="0080725B"/>
    <w:rsid w:val="0080793E"/>
    <w:rsid w:val="00810E34"/>
    <w:rsid w:val="0081147F"/>
    <w:rsid w:val="00811A92"/>
    <w:rsid w:val="00811B6F"/>
    <w:rsid w:val="00811CB0"/>
    <w:rsid w:val="0081229F"/>
    <w:rsid w:val="008213B9"/>
    <w:rsid w:val="0082246C"/>
    <w:rsid w:val="0082322B"/>
    <w:rsid w:val="0082690D"/>
    <w:rsid w:val="00826C70"/>
    <w:rsid w:val="00827A8D"/>
    <w:rsid w:val="00830A6B"/>
    <w:rsid w:val="00831444"/>
    <w:rsid w:val="00831A20"/>
    <w:rsid w:val="00831B2D"/>
    <w:rsid w:val="00832BD4"/>
    <w:rsid w:val="00832F9E"/>
    <w:rsid w:val="008347B5"/>
    <w:rsid w:val="00834900"/>
    <w:rsid w:val="00835213"/>
    <w:rsid w:val="008361BD"/>
    <w:rsid w:val="00836745"/>
    <w:rsid w:val="00837624"/>
    <w:rsid w:val="00837A37"/>
    <w:rsid w:val="00837A79"/>
    <w:rsid w:val="00840359"/>
    <w:rsid w:val="00841ED7"/>
    <w:rsid w:val="008422E9"/>
    <w:rsid w:val="00843AA3"/>
    <w:rsid w:val="00844C11"/>
    <w:rsid w:val="008451B9"/>
    <w:rsid w:val="00846AB0"/>
    <w:rsid w:val="00846B3A"/>
    <w:rsid w:val="008473EF"/>
    <w:rsid w:val="00847B9D"/>
    <w:rsid w:val="00850AB2"/>
    <w:rsid w:val="00852064"/>
    <w:rsid w:val="00852573"/>
    <w:rsid w:val="00853BA2"/>
    <w:rsid w:val="00855F81"/>
    <w:rsid w:val="00856035"/>
    <w:rsid w:val="00856294"/>
    <w:rsid w:val="00860434"/>
    <w:rsid w:val="008605D1"/>
    <w:rsid w:val="008609A2"/>
    <w:rsid w:val="00860AD1"/>
    <w:rsid w:val="0086152E"/>
    <w:rsid w:val="00864C8A"/>
    <w:rsid w:val="008655D6"/>
    <w:rsid w:val="008656AE"/>
    <w:rsid w:val="008667BA"/>
    <w:rsid w:val="00870B09"/>
    <w:rsid w:val="008713D8"/>
    <w:rsid w:val="00873D24"/>
    <w:rsid w:val="00874CEB"/>
    <w:rsid w:val="008756B5"/>
    <w:rsid w:val="008760F1"/>
    <w:rsid w:val="00880A62"/>
    <w:rsid w:val="00880FD9"/>
    <w:rsid w:val="0088166A"/>
    <w:rsid w:val="008825B9"/>
    <w:rsid w:val="00884581"/>
    <w:rsid w:val="00886643"/>
    <w:rsid w:val="0088778E"/>
    <w:rsid w:val="00887E78"/>
    <w:rsid w:val="00890564"/>
    <w:rsid w:val="00890C9F"/>
    <w:rsid w:val="00891AD1"/>
    <w:rsid w:val="00892E14"/>
    <w:rsid w:val="00894491"/>
    <w:rsid w:val="0089596A"/>
    <w:rsid w:val="00897CA5"/>
    <w:rsid w:val="008A01E0"/>
    <w:rsid w:val="008A1CA8"/>
    <w:rsid w:val="008A4C8D"/>
    <w:rsid w:val="008A5601"/>
    <w:rsid w:val="008A6247"/>
    <w:rsid w:val="008A675B"/>
    <w:rsid w:val="008A7D95"/>
    <w:rsid w:val="008B009E"/>
    <w:rsid w:val="008B016F"/>
    <w:rsid w:val="008B0BA2"/>
    <w:rsid w:val="008B133B"/>
    <w:rsid w:val="008B169E"/>
    <w:rsid w:val="008B193C"/>
    <w:rsid w:val="008B195E"/>
    <w:rsid w:val="008B3101"/>
    <w:rsid w:val="008B4328"/>
    <w:rsid w:val="008B492D"/>
    <w:rsid w:val="008B6081"/>
    <w:rsid w:val="008B61AA"/>
    <w:rsid w:val="008C495F"/>
    <w:rsid w:val="008C7AB1"/>
    <w:rsid w:val="008D1464"/>
    <w:rsid w:val="008D3915"/>
    <w:rsid w:val="008D3B3A"/>
    <w:rsid w:val="008D51B3"/>
    <w:rsid w:val="008D5C86"/>
    <w:rsid w:val="008D7937"/>
    <w:rsid w:val="008E1EEE"/>
    <w:rsid w:val="008E3931"/>
    <w:rsid w:val="008E4F67"/>
    <w:rsid w:val="008E5FD6"/>
    <w:rsid w:val="008E7471"/>
    <w:rsid w:val="008E78C2"/>
    <w:rsid w:val="008F0045"/>
    <w:rsid w:val="008F10CF"/>
    <w:rsid w:val="008F1B50"/>
    <w:rsid w:val="008F3110"/>
    <w:rsid w:val="008F31C4"/>
    <w:rsid w:val="008F34CF"/>
    <w:rsid w:val="008F68C6"/>
    <w:rsid w:val="008F773E"/>
    <w:rsid w:val="00902237"/>
    <w:rsid w:val="0090533B"/>
    <w:rsid w:val="00907059"/>
    <w:rsid w:val="00907EBB"/>
    <w:rsid w:val="0091176D"/>
    <w:rsid w:val="00913060"/>
    <w:rsid w:val="00913ACB"/>
    <w:rsid w:val="00913DC8"/>
    <w:rsid w:val="00916D11"/>
    <w:rsid w:val="009203B2"/>
    <w:rsid w:val="009203C8"/>
    <w:rsid w:val="009210C2"/>
    <w:rsid w:val="00922178"/>
    <w:rsid w:val="009222C4"/>
    <w:rsid w:val="00923B14"/>
    <w:rsid w:val="00923E5E"/>
    <w:rsid w:val="00924E71"/>
    <w:rsid w:val="00925999"/>
    <w:rsid w:val="00925E6E"/>
    <w:rsid w:val="00926439"/>
    <w:rsid w:val="00926E4F"/>
    <w:rsid w:val="00930808"/>
    <w:rsid w:val="0093089E"/>
    <w:rsid w:val="00930A65"/>
    <w:rsid w:val="00931379"/>
    <w:rsid w:val="00932490"/>
    <w:rsid w:val="00933919"/>
    <w:rsid w:val="009341D0"/>
    <w:rsid w:val="009373C9"/>
    <w:rsid w:val="009374D0"/>
    <w:rsid w:val="009400B7"/>
    <w:rsid w:val="00945BFD"/>
    <w:rsid w:val="00947616"/>
    <w:rsid w:val="00951F20"/>
    <w:rsid w:val="00952BA8"/>
    <w:rsid w:val="009537D7"/>
    <w:rsid w:val="00953A2C"/>
    <w:rsid w:val="00955EB3"/>
    <w:rsid w:val="009560F9"/>
    <w:rsid w:val="00956C77"/>
    <w:rsid w:val="009600BC"/>
    <w:rsid w:val="0096193E"/>
    <w:rsid w:val="009640C6"/>
    <w:rsid w:val="00965FEF"/>
    <w:rsid w:val="00967BFA"/>
    <w:rsid w:val="00967E65"/>
    <w:rsid w:val="00967F08"/>
    <w:rsid w:val="00971904"/>
    <w:rsid w:val="009723A4"/>
    <w:rsid w:val="00973C31"/>
    <w:rsid w:val="00974EB9"/>
    <w:rsid w:val="00975C38"/>
    <w:rsid w:val="0097648C"/>
    <w:rsid w:val="00976CF4"/>
    <w:rsid w:val="00977F6A"/>
    <w:rsid w:val="0098009E"/>
    <w:rsid w:val="00980267"/>
    <w:rsid w:val="009806C8"/>
    <w:rsid w:val="00980E24"/>
    <w:rsid w:val="00984E59"/>
    <w:rsid w:val="00987172"/>
    <w:rsid w:val="009908DF"/>
    <w:rsid w:val="00990A55"/>
    <w:rsid w:val="00991549"/>
    <w:rsid w:val="0099284F"/>
    <w:rsid w:val="009928FF"/>
    <w:rsid w:val="00993242"/>
    <w:rsid w:val="009942AA"/>
    <w:rsid w:val="00994313"/>
    <w:rsid w:val="00994EE2"/>
    <w:rsid w:val="00995063"/>
    <w:rsid w:val="009963C8"/>
    <w:rsid w:val="009A18CF"/>
    <w:rsid w:val="009A21AE"/>
    <w:rsid w:val="009A3712"/>
    <w:rsid w:val="009A4DEC"/>
    <w:rsid w:val="009A5D26"/>
    <w:rsid w:val="009A6585"/>
    <w:rsid w:val="009A6C74"/>
    <w:rsid w:val="009B20CC"/>
    <w:rsid w:val="009B337B"/>
    <w:rsid w:val="009B3417"/>
    <w:rsid w:val="009B3B9B"/>
    <w:rsid w:val="009B3CD3"/>
    <w:rsid w:val="009B72E1"/>
    <w:rsid w:val="009B778F"/>
    <w:rsid w:val="009C0669"/>
    <w:rsid w:val="009C40F0"/>
    <w:rsid w:val="009C439D"/>
    <w:rsid w:val="009C4412"/>
    <w:rsid w:val="009C4888"/>
    <w:rsid w:val="009C4920"/>
    <w:rsid w:val="009C60CF"/>
    <w:rsid w:val="009C7E8A"/>
    <w:rsid w:val="009D1578"/>
    <w:rsid w:val="009D1889"/>
    <w:rsid w:val="009D1DE6"/>
    <w:rsid w:val="009D380A"/>
    <w:rsid w:val="009D384B"/>
    <w:rsid w:val="009D56AE"/>
    <w:rsid w:val="009E0FC9"/>
    <w:rsid w:val="009E349B"/>
    <w:rsid w:val="009E37CF"/>
    <w:rsid w:val="009E497F"/>
    <w:rsid w:val="009E52B1"/>
    <w:rsid w:val="009E7C5B"/>
    <w:rsid w:val="009F00F3"/>
    <w:rsid w:val="009F0A5C"/>
    <w:rsid w:val="009F1327"/>
    <w:rsid w:val="009F1DC6"/>
    <w:rsid w:val="009F25A8"/>
    <w:rsid w:val="009F4982"/>
    <w:rsid w:val="009F53F2"/>
    <w:rsid w:val="009F68EB"/>
    <w:rsid w:val="009F699B"/>
    <w:rsid w:val="009F6F0B"/>
    <w:rsid w:val="009F75BC"/>
    <w:rsid w:val="00A015F3"/>
    <w:rsid w:val="00A01F55"/>
    <w:rsid w:val="00A030C4"/>
    <w:rsid w:val="00A0396A"/>
    <w:rsid w:val="00A03E5A"/>
    <w:rsid w:val="00A03F45"/>
    <w:rsid w:val="00A04147"/>
    <w:rsid w:val="00A046A6"/>
    <w:rsid w:val="00A04FF2"/>
    <w:rsid w:val="00A054E6"/>
    <w:rsid w:val="00A05958"/>
    <w:rsid w:val="00A106CA"/>
    <w:rsid w:val="00A121C6"/>
    <w:rsid w:val="00A1298D"/>
    <w:rsid w:val="00A12D11"/>
    <w:rsid w:val="00A13836"/>
    <w:rsid w:val="00A140A7"/>
    <w:rsid w:val="00A141C2"/>
    <w:rsid w:val="00A14F5F"/>
    <w:rsid w:val="00A15A32"/>
    <w:rsid w:val="00A17CC9"/>
    <w:rsid w:val="00A20EAE"/>
    <w:rsid w:val="00A21968"/>
    <w:rsid w:val="00A2212D"/>
    <w:rsid w:val="00A2349C"/>
    <w:rsid w:val="00A23793"/>
    <w:rsid w:val="00A23841"/>
    <w:rsid w:val="00A23E93"/>
    <w:rsid w:val="00A24E8D"/>
    <w:rsid w:val="00A257C4"/>
    <w:rsid w:val="00A268C0"/>
    <w:rsid w:val="00A3080A"/>
    <w:rsid w:val="00A31667"/>
    <w:rsid w:val="00A3197E"/>
    <w:rsid w:val="00A328EB"/>
    <w:rsid w:val="00A333C7"/>
    <w:rsid w:val="00A346F9"/>
    <w:rsid w:val="00A34E21"/>
    <w:rsid w:val="00A34FD8"/>
    <w:rsid w:val="00A35211"/>
    <w:rsid w:val="00A35B31"/>
    <w:rsid w:val="00A375E4"/>
    <w:rsid w:val="00A37A80"/>
    <w:rsid w:val="00A37C58"/>
    <w:rsid w:val="00A403C5"/>
    <w:rsid w:val="00A4106F"/>
    <w:rsid w:val="00A41757"/>
    <w:rsid w:val="00A5046A"/>
    <w:rsid w:val="00A5289D"/>
    <w:rsid w:val="00A53038"/>
    <w:rsid w:val="00A54D15"/>
    <w:rsid w:val="00A551CF"/>
    <w:rsid w:val="00A60CCB"/>
    <w:rsid w:val="00A613B1"/>
    <w:rsid w:val="00A61D84"/>
    <w:rsid w:val="00A6221B"/>
    <w:rsid w:val="00A626F6"/>
    <w:rsid w:val="00A64206"/>
    <w:rsid w:val="00A65577"/>
    <w:rsid w:val="00A70234"/>
    <w:rsid w:val="00A70B4C"/>
    <w:rsid w:val="00A70C65"/>
    <w:rsid w:val="00A71E73"/>
    <w:rsid w:val="00A725A0"/>
    <w:rsid w:val="00A73510"/>
    <w:rsid w:val="00A73C30"/>
    <w:rsid w:val="00A7562D"/>
    <w:rsid w:val="00A760B4"/>
    <w:rsid w:val="00A76761"/>
    <w:rsid w:val="00A767B7"/>
    <w:rsid w:val="00A768A9"/>
    <w:rsid w:val="00A76B5F"/>
    <w:rsid w:val="00A806B1"/>
    <w:rsid w:val="00A8158C"/>
    <w:rsid w:val="00A815B4"/>
    <w:rsid w:val="00A8241C"/>
    <w:rsid w:val="00A843FB"/>
    <w:rsid w:val="00A8560E"/>
    <w:rsid w:val="00A8747E"/>
    <w:rsid w:val="00A9012A"/>
    <w:rsid w:val="00A92538"/>
    <w:rsid w:val="00A92F3D"/>
    <w:rsid w:val="00A94AFD"/>
    <w:rsid w:val="00A96ABB"/>
    <w:rsid w:val="00A9754A"/>
    <w:rsid w:val="00A976AF"/>
    <w:rsid w:val="00AA1B38"/>
    <w:rsid w:val="00AA24B1"/>
    <w:rsid w:val="00AA25C7"/>
    <w:rsid w:val="00AA2FB4"/>
    <w:rsid w:val="00AA389C"/>
    <w:rsid w:val="00AA428A"/>
    <w:rsid w:val="00AA65B4"/>
    <w:rsid w:val="00AA7483"/>
    <w:rsid w:val="00AA7E1E"/>
    <w:rsid w:val="00AB2D3F"/>
    <w:rsid w:val="00AB4DD3"/>
    <w:rsid w:val="00AB61F0"/>
    <w:rsid w:val="00AB70BB"/>
    <w:rsid w:val="00AB718B"/>
    <w:rsid w:val="00AC13DB"/>
    <w:rsid w:val="00AC2D61"/>
    <w:rsid w:val="00AC3A4F"/>
    <w:rsid w:val="00AC4DA1"/>
    <w:rsid w:val="00AC5A4C"/>
    <w:rsid w:val="00AC5F3F"/>
    <w:rsid w:val="00AC64F4"/>
    <w:rsid w:val="00AC7465"/>
    <w:rsid w:val="00AC794F"/>
    <w:rsid w:val="00AC7A39"/>
    <w:rsid w:val="00AD05F7"/>
    <w:rsid w:val="00AD1F3B"/>
    <w:rsid w:val="00AD588D"/>
    <w:rsid w:val="00AD6817"/>
    <w:rsid w:val="00AD7510"/>
    <w:rsid w:val="00AD7964"/>
    <w:rsid w:val="00AE1C19"/>
    <w:rsid w:val="00AE3838"/>
    <w:rsid w:val="00AE39D5"/>
    <w:rsid w:val="00AE42DA"/>
    <w:rsid w:val="00AE49DA"/>
    <w:rsid w:val="00AE5AFA"/>
    <w:rsid w:val="00AE69B0"/>
    <w:rsid w:val="00AE6B45"/>
    <w:rsid w:val="00AE727A"/>
    <w:rsid w:val="00AE7559"/>
    <w:rsid w:val="00AF0EAD"/>
    <w:rsid w:val="00AF2C5E"/>
    <w:rsid w:val="00AF5789"/>
    <w:rsid w:val="00AF61D9"/>
    <w:rsid w:val="00AF690B"/>
    <w:rsid w:val="00B00E68"/>
    <w:rsid w:val="00B02A25"/>
    <w:rsid w:val="00B052EF"/>
    <w:rsid w:val="00B05EF2"/>
    <w:rsid w:val="00B115A2"/>
    <w:rsid w:val="00B11615"/>
    <w:rsid w:val="00B12527"/>
    <w:rsid w:val="00B13293"/>
    <w:rsid w:val="00B13FE6"/>
    <w:rsid w:val="00B146A8"/>
    <w:rsid w:val="00B17925"/>
    <w:rsid w:val="00B20447"/>
    <w:rsid w:val="00B21854"/>
    <w:rsid w:val="00B23380"/>
    <w:rsid w:val="00B24105"/>
    <w:rsid w:val="00B24374"/>
    <w:rsid w:val="00B253A9"/>
    <w:rsid w:val="00B254BA"/>
    <w:rsid w:val="00B25892"/>
    <w:rsid w:val="00B266BA"/>
    <w:rsid w:val="00B332AD"/>
    <w:rsid w:val="00B35A4F"/>
    <w:rsid w:val="00B35C93"/>
    <w:rsid w:val="00B365C2"/>
    <w:rsid w:val="00B3707A"/>
    <w:rsid w:val="00B379BF"/>
    <w:rsid w:val="00B404A0"/>
    <w:rsid w:val="00B43091"/>
    <w:rsid w:val="00B43A1F"/>
    <w:rsid w:val="00B4402E"/>
    <w:rsid w:val="00B445CF"/>
    <w:rsid w:val="00B4563C"/>
    <w:rsid w:val="00B46067"/>
    <w:rsid w:val="00B511A4"/>
    <w:rsid w:val="00B5139A"/>
    <w:rsid w:val="00B51A2C"/>
    <w:rsid w:val="00B52890"/>
    <w:rsid w:val="00B53639"/>
    <w:rsid w:val="00B5511C"/>
    <w:rsid w:val="00B561FF"/>
    <w:rsid w:val="00B57BA4"/>
    <w:rsid w:val="00B60BB5"/>
    <w:rsid w:val="00B61E85"/>
    <w:rsid w:val="00B62143"/>
    <w:rsid w:val="00B6309E"/>
    <w:rsid w:val="00B63493"/>
    <w:rsid w:val="00B63FED"/>
    <w:rsid w:val="00B64CC6"/>
    <w:rsid w:val="00B6579D"/>
    <w:rsid w:val="00B65DA4"/>
    <w:rsid w:val="00B663A7"/>
    <w:rsid w:val="00B677E4"/>
    <w:rsid w:val="00B7092F"/>
    <w:rsid w:val="00B713F1"/>
    <w:rsid w:val="00B72778"/>
    <w:rsid w:val="00B7386B"/>
    <w:rsid w:val="00B73CFA"/>
    <w:rsid w:val="00B747F6"/>
    <w:rsid w:val="00B74CFA"/>
    <w:rsid w:val="00B7561D"/>
    <w:rsid w:val="00B76E3D"/>
    <w:rsid w:val="00B77209"/>
    <w:rsid w:val="00B77479"/>
    <w:rsid w:val="00B77816"/>
    <w:rsid w:val="00B77DE0"/>
    <w:rsid w:val="00B8083D"/>
    <w:rsid w:val="00B8131B"/>
    <w:rsid w:val="00B8181D"/>
    <w:rsid w:val="00B83EAD"/>
    <w:rsid w:val="00B84747"/>
    <w:rsid w:val="00B84C80"/>
    <w:rsid w:val="00B854C2"/>
    <w:rsid w:val="00B868D2"/>
    <w:rsid w:val="00B870D8"/>
    <w:rsid w:val="00B871AE"/>
    <w:rsid w:val="00B87B73"/>
    <w:rsid w:val="00B9155E"/>
    <w:rsid w:val="00B92741"/>
    <w:rsid w:val="00B92AA1"/>
    <w:rsid w:val="00B95152"/>
    <w:rsid w:val="00B9538F"/>
    <w:rsid w:val="00B97302"/>
    <w:rsid w:val="00B97331"/>
    <w:rsid w:val="00BA1B08"/>
    <w:rsid w:val="00BA26FF"/>
    <w:rsid w:val="00BA2AD8"/>
    <w:rsid w:val="00BA3A7D"/>
    <w:rsid w:val="00BA3B86"/>
    <w:rsid w:val="00BA45BE"/>
    <w:rsid w:val="00BA4A79"/>
    <w:rsid w:val="00BA55FF"/>
    <w:rsid w:val="00BA5AA7"/>
    <w:rsid w:val="00BA5BF9"/>
    <w:rsid w:val="00BA64C9"/>
    <w:rsid w:val="00BA706F"/>
    <w:rsid w:val="00BA7CF3"/>
    <w:rsid w:val="00BA7DB4"/>
    <w:rsid w:val="00BA7E47"/>
    <w:rsid w:val="00BB02C7"/>
    <w:rsid w:val="00BB4F5B"/>
    <w:rsid w:val="00BB5ABE"/>
    <w:rsid w:val="00BB7C6F"/>
    <w:rsid w:val="00BC027D"/>
    <w:rsid w:val="00BC14C6"/>
    <w:rsid w:val="00BC156B"/>
    <w:rsid w:val="00BD14E8"/>
    <w:rsid w:val="00BD154F"/>
    <w:rsid w:val="00BD3432"/>
    <w:rsid w:val="00BD3FBA"/>
    <w:rsid w:val="00BD41AF"/>
    <w:rsid w:val="00BD4B34"/>
    <w:rsid w:val="00BD5D31"/>
    <w:rsid w:val="00BD7653"/>
    <w:rsid w:val="00BD7C9D"/>
    <w:rsid w:val="00BE0D77"/>
    <w:rsid w:val="00BE3278"/>
    <w:rsid w:val="00BE3AC9"/>
    <w:rsid w:val="00BE417B"/>
    <w:rsid w:val="00BE53EE"/>
    <w:rsid w:val="00BE553B"/>
    <w:rsid w:val="00BF0321"/>
    <w:rsid w:val="00BF06D9"/>
    <w:rsid w:val="00BF12B7"/>
    <w:rsid w:val="00BF2A20"/>
    <w:rsid w:val="00BF2F3A"/>
    <w:rsid w:val="00BF381A"/>
    <w:rsid w:val="00BF3D74"/>
    <w:rsid w:val="00BF5669"/>
    <w:rsid w:val="00BF65C9"/>
    <w:rsid w:val="00BF76AA"/>
    <w:rsid w:val="00BF7F74"/>
    <w:rsid w:val="00C02102"/>
    <w:rsid w:val="00C02791"/>
    <w:rsid w:val="00C035B2"/>
    <w:rsid w:val="00C0427A"/>
    <w:rsid w:val="00C04655"/>
    <w:rsid w:val="00C048C3"/>
    <w:rsid w:val="00C04B5E"/>
    <w:rsid w:val="00C0698A"/>
    <w:rsid w:val="00C06E41"/>
    <w:rsid w:val="00C07E31"/>
    <w:rsid w:val="00C111C8"/>
    <w:rsid w:val="00C137DA"/>
    <w:rsid w:val="00C13A88"/>
    <w:rsid w:val="00C13C83"/>
    <w:rsid w:val="00C20DA4"/>
    <w:rsid w:val="00C224D0"/>
    <w:rsid w:val="00C233C5"/>
    <w:rsid w:val="00C2354E"/>
    <w:rsid w:val="00C24598"/>
    <w:rsid w:val="00C24C75"/>
    <w:rsid w:val="00C25D32"/>
    <w:rsid w:val="00C2663B"/>
    <w:rsid w:val="00C273B2"/>
    <w:rsid w:val="00C276F6"/>
    <w:rsid w:val="00C27A47"/>
    <w:rsid w:val="00C31423"/>
    <w:rsid w:val="00C32A19"/>
    <w:rsid w:val="00C33D07"/>
    <w:rsid w:val="00C35777"/>
    <w:rsid w:val="00C368EA"/>
    <w:rsid w:val="00C36913"/>
    <w:rsid w:val="00C407F0"/>
    <w:rsid w:val="00C418BF"/>
    <w:rsid w:val="00C42E27"/>
    <w:rsid w:val="00C446AB"/>
    <w:rsid w:val="00C45519"/>
    <w:rsid w:val="00C463E2"/>
    <w:rsid w:val="00C46B21"/>
    <w:rsid w:val="00C46B5C"/>
    <w:rsid w:val="00C47FEA"/>
    <w:rsid w:val="00C50384"/>
    <w:rsid w:val="00C5096C"/>
    <w:rsid w:val="00C50CCD"/>
    <w:rsid w:val="00C51618"/>
    <w:rsid w:val="00C51DED"/>
    <w:rsid w:val="00C532D7"/>
    <w:rsid w:val="00C54682"/>
    <w:rsid w:val="00C55A29"/>
    <w:rsid w:val="00C55C9D"/>
    <w:rsid w:val="00C5606A"/>
    <w:rsid w:val="00C56504"/>
    <w:rsid w:val="00C6175F"/>
    <w:rsid w:val="00C62A8B"/>
    <w:rsid w:val="00C62DE4"/>
    <w:rsid w:val="00C65F83"/>
    <w:rsid w:val="00C66A22"/>
    <w:rsid w:val="00C676C4"/>
    <w:rsid w:val="00C678B2"/>
    <w:rsid w:val="00C67B8E"/>
    <w:rsid w:val="00C71A79"/>
    <w:rsid w:val="00C71F02"/>
    <w:rsid w:val="00C71F32"/>
    <w:rsid w:val="00C7413B"/>
    <w:rsid w:val="00C76A93"/>
    <w:rsid w:val="00C76BE0"/>
    <w:rsid w:val="00C77E3A"/>
    <w:rsid w:val="00C800EC"/>
    <w:rsid w:val="00C82174"/>
    <w:rsid w:val="00C821EA"/>
    <w:rsid w:val="00C8248B"/>
    <w:rsid w:val="00C90CE9"/>
    <w:rsid w:val="00C9272D"/>
    <w:rsid w:val="00C95DFE"/>
    <w:rsid w:val="00C97096"/>
    <w:rsid w:val="00CA1B44"/>
    <w:rsid w:val="00CA2286"/>
    <w:rsid w:val="00CA24B7"/>
    <w:rsid w:val="00CA2959"/>
    <w:rsid w:val="00CA2BD7"/>
    <w:rsid w:val="00CA2D46"/>
    <w:rsid w:val="00CA3719"/>
    <w:rsid w:val="00CA486A"/>
    <w:rsid w:val="00CA499A"/>
    <w:rsid w:val="00CA4D38"/>
    <w:rsid w:val="00CA63A9"/>
    <w:rsid w:val="00CA6948"/>
    <w:rsid w:val="00CA7A53"/>
    <w:rsid w:val="00CB11EF"/>
    <w:rsid w:val="00CB373B"/>
    <w:rsid w:val="00CB4807"/>
    <w:rsid w:val="00CB5252"/>
    <w:rsid w:val="00CB7350"/>
    <w:rsid w:val="00CB7FE9"/>
    <w:rsid w:val="00CC0FE6"/>
    <w:rsid w:val="00CC20B8"/>
    <w:rsid w:val="00CC3206"/>
    <w:rsid w:val="00CC5BAE"/>
    <w:rsid w:val="00CC5C36"/>
    <w:rsid w:val="00CC65EA"/>
    <w:rsid w:val="00CC6A82"/>
    <w:rsid w:val="00CC701E"/>
    <w:rsid w:val="00CD2459"/>
    <w:rsid w:val="00CD52FF"/>
    <w:rsid w:val="00CD732E"/>
    <w:rsid w:val="00CE184B"/>
    <w:rsid w:val="00CE2301"/>
    <w:rsid w:val="00CE2910"/>
    <w:rsid w:val="00CE3E8D"/>
    <w:rsid w:val="00CE52F8"/>
    <w:rsid w:val="00CE5AEA"/>
    <w:rsid w:val="00CE61E2"/>
    <w:rsid w:val="00CE6B6B"/>
    <w:rsid w:val="00CE6F2C"/>
    <w:rsid w:val="00CF02ED"/>
    <w:rsid w:val="00CF1893"/>
    <w:rsid w:val="00CF5024"/>
    <w:rsid w:val="00CF7462"/>
    <w:rsid w:val="00D00017"/>
    <w:rsid w:val="00D001A0"/>
    <w:rsid w:val="00D0035B"/>
    <w:rsid w:val="00D010DA"/>
    <w:rsid w:val="00D0265B"/>
    <w:rsid w:val="00D03CD2"/>
    <w:rsid w:val="00D04F7E"/>
    <w:rsid w:val="00D06C24"/>
    <w:rsid w:val="00D06D3B"/>
    <w:rsid w:val="00D10349"/>
    <w:rsid w:val="00D105E1"/>
    <w:rsid w:val="00D11D1D"/>
    <w:rsid w:val="00D12064"/>
    <w:rsid w:val="00D1569F"/>
    <w:rsid w:val="00D15A1B"/>
    <w:rsid w:val="00D15CB3"/>
    <w:rsid w:val="00D15F1C"/>
    <w:rsid w:val="00D208C0"/>
    <w:rsid w:val="00D233EE"/>
    <w:rsid w:val="00D235B7"/>
    <w:rsid w:val="00D239CB"/>
    <w:rsid w:val="00D23E23"/>
    <w:rsid w:val="00D253C9"/>
    <w:rsid w:val="00D25492"/>
    <w:rsid w:val="00D25FCF"/>
    <w:rsid w:val="00D270AB"/>
    <w:rsid w:val="00D27B42"/>
    <w:rsid w:val="00D322D5"/>
    <w:rsid w:val="00D33297"/>
    <w:rsid w:val="00D34644"/>
    <w:rsid w:val="00D355A2"/>
    <w:rsid w:val="00D364F7"/>
    <w:rsid w:val="00D3722A"/>
    <w:rsid w:val="00D4051D"/>
    <w:rsid w:val="00D409ED"/>
    <w:rsid w:val="00D4288D"/>
    <w:rsid w:val="00D43A21"/>
    <w:rsid w:val="00D44B76"/>
    <w:rsid w:val="00D45920"/>
    <w:rsid w:val="00D459E9"/>
    <w:rsid w:val="00D45F85"/>
    <w:rsid w:val="00D46889"/>
    <w:rsid w:val="00D50154"/>
    <w:rsid w:val="00D50852"/>
    <w:rsid w:val="00D5193C"/>
    <w:rsid w:val="00D51A2F"/>
    <w:rsid w:val="00D54935"/>
    <w:rsid w:val="00D61FA5"/>
    <w:rsid w:val="00D627C4"/>
    <w:rsid w:val="00D62A9A"/>
    <w:rsid w:val="00D62F82"/>
    <w:rsid w:val="00D64F21"/>
    <w:rsid w:val="00D6557D"/>
    <w:rsid w:val="00D702FB"/>
    <w:rsid w:val="00D7188E"/>
    <w:rsid w:val="00D71E5F"/>
    <w:rsid w:val="00D724B2"/>
    <w:rsid w:val="00D7251F"/>
    <w:rsid w:val="00D729D2"/>
    <w:rsid w:val="00D72D9A"/>
    <w:rsid w:val="00D74706"/>
    <w:rsid w:val="00D761AB"/>
    <w:rsid w:val="00D76232"/>
    <w:rsid w:val="00D77371"/>
    <w:rsid w:val="00D81F46"/>
    <w:rsid w:val="00D8206B"/>
    <w:rsid w:val="00D825A8"/>
    <w:rsid w:val="00D829FF"/>
    <w:rsid w:val="00D865CC"/>
    <w:rsid w:val="00D87B89"/>
    <w:rsid w:val="00D87F04"/>
    <w:rsid w:val="00D91B90"/>
    <w:rsid w:val="00D94386"/>
    <w:rsid w:val="00D94FEF"/>
    <w:rsid w:val="00D969AC"/>
    <w:rsid w:val="00D97C6A"/>
    <w:rsid w:val="00DA2B49"/>
    <w:rsid w:val="00DA4095"/>
    <w:rsid w:val="00DA4F2A"/>
    <w:rsid w:val="00DA6F3E"/>
    <w:rsid w:val="00DA7CA1"/>
    <w:rsid w:val="00DA7ECD"/>
    <w:rsid w:val="00DB0D1C"/>
    <w:rsid w:val="00DB0DFE"/>
    <w:rsid w:val="00DB0DFF"/>
    <w:rsid w:val="00DB0EB2"/>
    <w:rsid w:val="00DB19F8"/>
    <w:rsid w:val="00DB1DA9"/>
    <w:rsid w:val="00DC054F"/>
    <w:rsid w:val="00DC169D"/>
    <w:rsid w:val="00DC1CA5"/>
    <w:rsid w:val="00DC1FDD"/>
    <w:rsid w:val="00DC20BE"/>
    <w:rsid w:val="00DC3EB5"/>
    <w:rsid w:val="00DC54FE"/>
    <w:rsid w:val="00DC5980"/>
    <w:rsid w:val="00DC6983"/>
    <w:rsid w:val="00DC6FF6"/>
    <w:rsid w:val="00DD1542"/>
    <w:rsid w:val="00DD1B62"/>
    <w:rsid w:val="00DD2829"/>
    <w:rsid w:val="00DD28D6"/>
    <w:rsid w:val="00DD3991"/>
    <w:rsid w:val="00DD5BC0"/>
    <w:rsid w:val="00DD6C6D"/>
    <w:rsid w:val="00DD7078"/>
    <w:rsid w:val="00DE314D"/>
    <w:rsid w:val="00DE3235"/>
    <w:rsid w:val="00DE4175"/>
    <w:rsid w:val="00DE4796"/>
    <w:rsid w:val="00DE4D6A"/>
    <w:rsid w:val="00DE5561"/>
    <w:rsid w:val="00DE624B"/>
    <w:rsid w:val="00DE6E31"/>
    <w:rsid w:val="00DE78CD"/>
    <w:rsid w:val="00DF1660"/>
    <w:rsid w:val="00DF42B0"/>
    <w:rsid w:val="00DF47E4"/>
    <w:rsid w:val="00DF4F83"/>
    <w:rsid w:val="00DF56E8"/>
    <w:rsid w:val="00E0013B"/>
    <w:rsid w:val="00E008D8"/>
    <w:rsid w:val="00E01439"/>
    <w:rsid w:val="00E01EAA"/>
    <w:rsid w:val="00E03043"/>
    <w:rsid w:val="00E0313F"/>
    <w:rsid w:val="00E03379"/>
    <w:rsid w:val="00E06CE7"/>
    <w:rsid w:val="00E07645"/>
    <w:rsid w:val="00E1130D"/>
    <w:rsid w:val="00E11689"/>
    <w:rsid w:val="00E11A95"/>
    <w:rsid w:val="00E121BA"/>
    <w:rsid w:val="00E15449"/>
    <w:rsid w:val="00E16081"/>
    <w:rsid w:val="00E16A52"/>
    <w:rsid w:val="00E17298"/>
    <w:rsid w:val="00E17437"/>
    <w:rsid w:val="00E174F7"/>
    <w:rsid w:val="00E17C06"/>
    <w:rsid w:val="00E22760"/>
    <w:rsid w:val="00E22B43"/>
    <w:rsid w:val="00E24834"/>
    <w:rsid w:val="00E269C7"/>
    <w:rsid w:val="00E27670"/>
    <w:rsid w:val="00E27888"/>
    <w:rsid w:val="00E27FBC"/>
    <w:rsid w:val="00E30B1F"/>
    <w:rsid w:val="00E3104F"/>
    <w:rsid w:val="00E32609"/>
    <w:rsid w:val="00E33916"/>
    <w:rsid w:val="00E348B6"/>
    <w:rsid w:val="00E379C7"/>
    <w:rsid w:val="00E37F0E"/>
    <w:rsid w:val="00E40EA2"/>
    <w:rsid w:val="00E41944"/>
    <w:rsid w:val="00E4277C"/>
    <w:rsid w:val="00E42AAD"/>
    <w:rsid w:val="00E43DEC"/>
    <w:rsid w:val="00E46F28"/>
    <w:rsid w:val="00E4799E"/>
    <w:rsid w:val="00E507A1"/>
    <w:rsid w:val="00E50E48"/>
    <w:rsid w:val="00E5134A"/>
    <w:rsid w:val="00E52C6F"/>
    <w:rsid w:val="00E536C7"/>
    <w:rsid w:val="00E548CF"/>
    <w:rsid w:val="00E55A58"/>
    <w:rsid w:val="00E56ECF"/>
    <w:rsid w:val="00E571DE"/>
    <w:rsid w:val="00E606C1"/>
    <w:rsid w:val="00E63618"/>
    <w:rsid w:val="00E646B0"/>
    <w:rsid w:val="00E646D3"/>
    <w:rsid w:val="00E657BE"/>
    <w:rsid w:val="00E6787D"/>
    <w:rsid w:val="00E67A65"/>
    <w:rsid w:val="00E70261"/>
    <w:rsid w:val="00E7073D"/>
    <w:rsid w:val="00E708A2"/>
    <w:rsid w:val="00E710BB"/>
    <w:rsid w:val="00E721C2"/>
    <w:rsid w:val="00E72B8A"/>
    <w:rsid w:val="00E72FCD"/>
    <w:rsid w:val="00E74206"/>
    <w:rsid w:val="00E76426"/>
    <w:rsid w:val="00E76707"/>
    <w:rsid w:val="00E770A5"/>
    <w:rsid w:val="00E80700"/>
    <w:rsid w:val="00E808BB"/>
    <w:rsid w:val="00E81319"/>
    <w:rsid w:val="00E83F82"/>
    <w:rsid w:val="00E860AE"/>
    <w:rsid w:val="00E873C3"/>
    <w:rsid w:val="00E87B76"/>
    <w:rsid w:val="00E90AB2"/>
    <w:rsid w:val="00E9147F"/>
    <w:rsid w:val="00E91E75"/>
    <w:rsid w:val="00E92119"/>
    <w:rsid w:val="00E92201"/>
    <w:rsid w:val="00E9534E"/>
    <w:rsid w:val="00E96515"/>
    <w:rsid w:val="00E96671"/>
    <w:rsid w:val="00EA03F1"/>
    <w:rsid w:val="00EA100E"/>
    <w:rsid w:val="00EA181D"/>
    <w:rsid w:val="00EA2450"/>
    <w:rsid w:val="00EA2631"/>
    <w:rsid w:val="00EA2832"/>
    <w:rsid w:val="00EA2932"/>
    <w:rsid w:val="00EA775D"/>
    <w:rsid w:val="00EB2E14"/>
    <w:rsid w:val="00EB3BA9"/>
    <w:rsid w:val="00EB3DF3"/>
    <w:rsid w:val="00EB47C2"/>
    <w:rsid w:val="00EB539B"/>
    <w:rsid w:val="00EB5C41"/>
    <w:rsid w:val="00EB6438"/>
    <w:rsid w:val="00EC01C3"/>
    <w:rsid w:val="00EC11C7"/>
    <w:rsid w:val="00EC1F10"/>
    <w:rsid w:val="00EC433A"/>
    <w:rsid w:val="00EC456B"/>
    <w:rsid w:val="00EC548C"/>
    <w:rsid w:val="00EC6391"/>
    <w:rsid w:val="00EC79B2"/>
    <w:rsid w:val="00ED03C8"/>
    <w:rsid w:val="00ED411B"/>
    <w:rsid w:val="00ED57DF"/>
    <w:rsid w:val="00ED5DF3"/>
    <w:rsid w:val="00ED5E16"/>
    <w:rsid w:val="00ED618D"/>
    <w:rsid w:val="00ED6429"/>
    <w:rsid w:val="00ED6FB7"/>
    <w:rsid w:val="00EE24EB"/>
    <w:rsid w:val="00EE319C"/>
    <w:rsid w:val="00EE38D4"/>
    <w:rsid w:val="00EE6C92"/>
    <w:rsid w:val="00EF0210"/>
    <w:rsid w:val="00EF0566"/>
    <w:rsid w:val="00EF2A0F"/>
    <w:rsid w:val="00EF2E4B"/>
    <w:rsid w:val="00EF3B55"/>
    <w:rsid w:val="00EF3EFD"/>
    <w:rsid w:val="00EF4601"/>
    <w:rsid w:val="00EF4DA7"/>
    <w:rsid w:val="00EF52B2"/>
    <w:rsid w:val="00EF6EC3"/>
    <w:rsid w:val="00F00288"/>
    <w:rsid w:val="00F005C6"/>
    <w:rsid w:val="00F00611"/>
    <w:rsid w:val="00F00786"/>
    <w:rsid w:val="00F01755"/>
    <w:rsid w:val="00F037BB"/>
    <w:rsid w:val="00F05139"/>
    <w:rsid w:val="00F06D1D"/>
    <w:rsid w:val="00F07944"/>
    <w:rsid w:val="00F1065B"/>
    <w:rsid w:val="00F10BEA"/>
    <w:rsid w:val="00F10E8A"/>
    <w:rsid w:val="00F13452"/>
    <w:rsid w:val="00F13B24"/>
    <w:rsid w:val="00F1488C"/>
    <w:rsid w:val="00F14959"/>
    <w:rsid w:val="00F1601E"/>
    <w:rsid w:val="00F16105"/>
    <w:rsid w:val="00F22286"/>
    <w:rsid w:val="00F222D6"/>
    <w:rsid w:val="00F24921"/>
    <w:rsid w:val="00F24951"/>
    <w:rsid w:val="00F25456"/>
    <w:rsid w:val="00F271FE"/>
    <w:rsid w:val="00F27685"/>
    <w:rsid w:val="00F3002D"/>
    <w:rsid w:val="00F30B3E"/>
    <w:rsid w:val="00F35F6C"/>
    <w:rsid w:val="00F36368"/>
    <w:rsid w:val="00F3650A"/>
    <w:rsid w:val="00F41FBE"/>
    <w:rsid w:val="00F42771"/>
    <w:rsid w:val="00F42B1E"/>
    <w:rsid w:val="00F43090"/>
    <w:rsid w:val="00F437BA"/>
    <w:rsid w:val="00F439A0"/>
    <w:rsid w:val="00F4435F"/>
    <w:rsid w:val="00F4510C"/>
    <w:rsid w:val="00F46934"/>
    <w:rsid w:val="00F46B9C"/>
    <w:rsid w:val="00F47B55"/>
    <w:rsid w:val="00F47E5F"/>
    <w:rsid w:val="00F50246"/>
    <w:rsid w:val="00F50F8A"/>
    <w:rsid w:val="00F52369"/>
    <w:rsid w:val="00F5319A"/>
    <w:rsid w:val="00F55038"/>
    <w:rsid w:val="00F56EAD"/>
    <w:rsid w:val="00F57075"/>
    <w:rsid w:val="00F60F1C"/>
    <w:rsid w:val="00F61757"/>
    <w:rsid w:val="00F62702"/>
    <w:rsid w:val="00F62D9E"/>
    <w:rsid w:val="00F63749"/>
    <w:rsid w:val="00F637C3"/>
    <w:rsid w:val="00F64678"/>
    <w:rsid w:val="00F65284"/>
    <w:rsid w:val="00F65ECF"/>
    <w:rsid w:val="00F66A26"/>
    <w:rsid w:val="00F6711A"/>
    <w:rsid w:val="00F70784"/>
    <w:rsid w:val="00F708E4"/>
    <w:rsid w:val="00F72C50"/>
    <w:rsid w:val="00F74179"/>
    <w:rsid w:val="00F7477E"/>
    <w:rsid w:val="00F756E2"/>
    <w:rsid w:val="00F76243"/>
    <w:rsid w:val="00F76E64"/>
    <w:rsid w:val="00F8013B"/>
    <w:rsid w:val="00F83AC6"/>
    <w:rsid w:val="00F8640B"/>
    <w:rsid w:val="00F87816"/>
    <w:rsid w:val="00F900C0"/>
    <w:rsid w:val="00F91A65"/>
    <w:rsid w:val="00F91D8C"/>
    <w:rsid w:val="00F92B9D"/>
    <w:rsid w:val="00F92F14"/>
    <w:rsid w:val="00F94373"/>
    <w:rsid w:val="00F94C2E"/>
    <w:rsid w:val="00F95464"/>
    <w:rsid w:val="00FA0C95"/>
    <w:rsid w:val="00FA13CB"/>
    <w:rsid w:val="00FA6138"/>
    <w:rsid w:val="00FA713E"/>
    <w:rsid w:val="00FA714C"/>
    <w:rsid w:val="00FA7AEE"/>
    <w:rsid w:val="00FB1723"/>
    <w:rsid w:val="00FB2883"/>
    <w:rsid w:val="00FB3E5F"/>
    <w:rsid w:val="00FB4065"/>
    <w:rsid w:val="00FB40BF"/>
    <w:rsid w:val="00FB50B7"/>
    <w:rsid w:val="00FB629F"/>
    <w:rsid w:val="00FB677F"/>
    <w:rsid w:val="00FB6997"/>
    <w:rsid w:val="00FC0CC3"/>
    <w:rsid w:val="00FC1185"/>
    <w:rsid w:val="00FC28E4"/>
    <w:rsid w:val="00FC2ADE"/>
    <w:rsid w:val="00FC36A5"/>
    <w:rsid w:val="00FC554D"/>
    <w:rsid w:val="00FC630A"/>
    <w:rsid w:val="00FC6422"/>
    <w:rsid w:val="00FC7973"/>
    <w:rsid w:val="00FD1B3E"/>
    <w:rsid w:val="00FD3276"/>
    <w:rsid w:val="00FD5081"/>
    <w:rsid w:val="00FD5D65"/>
    <w:rsid w:val="00FD7C42"/>
    <w:rsid w:val="00FE1623"/>
    <w:rsid w:val="00FE1EE7"/>
    <w:rsid w:val="00FE1F6F"/>
    <w:rsid w:val="00FE2F60"/>
    <w:rsid w:val="00FE35A9"/>
    <w:rsid w:val="00FE4694"/>
    <w:rsid w:val="00FE5381"/>
    <w:rsid w:val="00FE69F9"/>
    <w:rsid w:val="00FE7A67"/>
    <w:rsid w:val="00FE7D56"/>
    <w:rsid w:val="00FF0A51"/>
    <w:rsid w:val="00FF1107"/>
    <w:rsid w:val="00FF1AA7"/>
    <w:rsid w:val="00FF1E30"/>
    <w:rsid w:val="00FF26AF"/>
    <w:rsid w:val="00FF2D99"/>
    <w:rsid w:val="00FF3849"/>
    <w:rsid w:val="00FF4743"/>
    <w:rsid w:val="00FF4BA6"/>
    <w:rsid w:val="00FF64D4"/>
    <w:rsid w:val="00FF7370"/>
    <w:rsid w:val="00FF7A30"/>
    <w:rsid w:val="00FF7CD4"/>
    <w:rsid w:val="0C032DA5"/>
    <w:rsid w:val="0C17D0C3"/>
    <w:rsid w:val="0E646566"/>
    <w:rsid w:val="1AA5C77B"/>
    <w:rsid w:val="243C8280"/>
    <w:rsid w:val="2B080571"/>
    <w:rsid w:val="37EBE54E"/>
    <w:rsid w:val="476A0456"/>
    <w:rsid w:val="55742941"/>
    <w:rsid w:val="59D27A22"/>
    <w:rsid w:val="5A1A909C"/>
    <w:rsid w:val="5E30650A"/>
    <w:rsid w:val="6F924D92"/>
    <w:rsid w:val="76862E67"/>
    <w:rsid w:val="77ED46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F0244F"/>
  <w15:docId w15:val="{A87E3FF5-FC46-4AAB-B3C8-F1B7A4CCE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WPI Normal"/>
    <w:qFormat/>
    <w:rsid w:val="00147975"/>
    <w:pPr>
      <w:spacing w:after="120" w:line="264" w:lineRule="auto"/>
      <w:jc w:val="both"/>
    </w:pPr>
    <w:rPr>
      <w:rFonts w:asciiTheme="majorHAnsi" w:hAnsiTheme="majorHAnsi" w:cstheme="majorHAnsi"/>
      <w:color w:val="000000" w:themeColor="text1"/>
    </w:rPr>
  </w:style>
  <w:style w:type="paragraph" w:styleId="Heading1">
    <w:name w:val="heading 1"/>
    <w:aliases w:val="WPI Chapter title 1,Heading,WPI Heading 1"/>
    <w:basedOn w:val="Normal"/>
    <w:next w:val="Normal"/>
    <w:link w:val="Heading1Char"/>
    <w:uiPriority w:val="9"/>
    <w:qFormat/>
    <w:rsid w:val="00BA5AA7"/>
    <w:pPr>
      <w:keepNext/>
      <w:keepLines/>
      <w:spacing w:before="400" w:after="200"/>
      <w:outlineLvl w:val="0"/>
    </w:pPr>
    <w:rPr>
      <w:rFonts w:eastAsiaTheme="majorEastAsia"/>
      <w:b/>
      <w:color w:val="660A0B"/>
      <w:sz w:val="32"/>
      <w:szCs w:val="32"/>
    </w:rPr>
  </w:style>
  <w:style w:type="paragraph" w:styleId="Heading2">
    <w:name w:val="heading 2"/>
    <w:aliases w:val="WPI Heading,Heading 2 (sub)"/>
    <w:basedOn w:val="Normal"/>
    <w:next w:val="Normal"/>
    <w:link w:val="Heading2Char"/>
    <w:uiPriority w:val="9"/>
    <w:unhideWhenUsed/>
    <w:qFormat/>
    <w:rsid w:val="00BA5AA7"/>
    <w:pPr>
      <w:keepNext/>
      <w:keepLines/>
      <w:spacing w:before="200"/>
      <w:outlineLvl w:val="1"/>
    </w:pPr>
    <w:rPr>
      <w:rFonts w:eastAsiaTheme="majorEastAsia"/>
      <w:b/>
      <w:color w:val="323232" w:themeColor="background2" w:themeShade="40"/>
      <w:sz w:val="28"/>
      <w:szCs w:val="26"/>
    </w:rPr>
  </w:style>
  <w:style w:type="paragraph" w:styleId="Heading3">
    <w:name w:val="heading 3"/>
    <w:aliases w:val="WPI Sub-Heading,Heading 3 (sub-sub)"/>
    <w:basedOn w:val="Normal"/>
    <w:next w:val="Normal"/>
    <w:link w:val="Heading3Char"/>
    <w:uiPriority w:val="9"/>
    <w:unhideWhenUsed/>
    <w:qFormat/>
    <w:rsid w:val="003150C8"/>
    <w:pPr>
      <w:spacing w:before="120"/>
      <w:outlineLvl w:val="2"/>
    </w:pPr>
    <w:rPr>
      <w:b/>
      <w:i/>
      <w:color w:val="656565" w:themeColor="background2" w:themeShade="80"/>
      <w:sz w:val="26"/>
      <w:szCs w:val="26"/>
    </w:rPr>
  </w:style>
  <w:style w:type="paragraph" w:styleId="Heading5">
    <w:name w:val="heading 5"/>
    <w:basedOn w:val="Normal"/>
    <w:next w:val="Normal"/>
    <w:link w:val="Heading5Char"/>
    <w:uiPriority w:val="9"/>
    <w:semiHidden/>
    <w:unhideWhenUsed/>
    <w:qFormat/>
    <w:rsid w:val="00A815B4"/>
    <w:pPr>
      <w:keepNext/>
      <w:keepLines/>
      <w:spacing w:before="40" w:after="0"/>
      <w:outlineLvl w:val="4"/>
    </w:pPr>
    <w:rPr>
      <w:rFonts w:eastAsiaTheme="majorEastAsia" w:cstheme="majorBidi"/>
      <w:color w:val="67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5146"/>
    <w:rPr>
      <w:color w:val="8A0000" w:themeColor="hyperlink"/>
      <w:u w:val="single"/>
    </w:rPr>
  </w:style>
  <w:style w:type="paragraph" w:styleId="Header">
    <w:name w:val="header"/>
    <w:basedOn w:val="Normal"/>
    <w:link w:val="HeaderChar"/>
    <w:uiPriority w:val="99"/>
    <w:unhideWhenUsed/>
    <w:rsid w:val="002451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146"/>
  </w:style>
  <w:style w:type="paragraph" w:styleId="Footer">
    <w:name w:val="footer"/>
    <w:basedOn w:val="Normal"/>
    <w:link w:val="FooterChar"/>
    <w:uiPriority w:val="99"/>
    <w:unhideWhenUsed/>
    <w:rsid w:val="002451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146"/>
  </w:style>
  <w:style w:type="character" w:styleId="UnresolvedMention">
    <w:name w:val="Unresolved Mention"/>
    <w:basedOn w:val="DefaultParagraphFont"/>
    <w:uiPriority w:val="99"/>
    <w:semiHidden/>
    <w:unhideWhenUsed/>
    <w:rsid w:val="00681383"/>
    <w:rPr>
      <w:color w:val="808080"/>
      <w:shd w:val="clear" w:color="auto" w:fill="E6E6E6"/>
    </w:rPr>
  </w:style>
  <w:style w:type="character" w:customStyle="1" w:styleId="Heading1Char">
    <w:name w:val="Heading 1 Char"/>
    <w:aliases w:val="WPI Chapter title 1 Char,Heading Char,WPI Heading 1 Char"/>
    <w:basedOn w:val="DefaultParagraphFont"/>
    <w:link w:val="Heading1"/>
    <w:uiPriority w:val="9"/>
    <w:rsid w:val="00BA5AA7"/>
    <w:rPr>
      <w:rFonts w:asciiTheme="majorHAnsi" w:eastAsiaTheme="majorEastAsia" w:hAnsiTheme="majorHAnsi" w:cstheme="majorHAnsi"/>
      <w:b/>
      <w:color w:val="660A0B"/>
      <w:sz w:val="32"/>
      <w:szCs w:val="32"/>
    </w:rPr>
  </w:style>
  <w:style w:type="character" w:customStyle="1" w:styleId="Heading2Char">
    <w:name w:val="Heading 2 Char"/>
    <w:aliases w:val="WPI Heading Char,Heading 2 (sub) Char"/>
    <w:basedOn w:val="DefaultParagraphFont"/>
    <w:link w:val="Heading2"/>
    <w:uiPriority w:val="9"/>
    <w:rsid w:val="00BA5AA7"/>
    <w:rPr>
      <w:rFonts w:asciiTheme="majorHAnsi" w:eastAsiaTheme="majorEastAsia" w:hAnsiTheme="majorHAnsi" w:cstheme="majorHAnsi"/>
      <w:b/>
      <w:color w:val="323232" w:themeColor="background2" w:themeShade="40"/>
      <w:sz w:val="28"/>
      <w:szCs w:val="26"/>
    </w:rPr>
  </w:style>
  <w:style w:type="character" w:customStyle="1" w:styleId="A0">
    <w:name w:val="A0"/>
    <w:uiPriority w:val="99"/>
    <w:rsid w:val="00634E4D"/>
    <w:rPr>
      <w:b/>
      <w:color w:val="656469"/>
      <w:sz w:val="16"/>
    </w:rPr>
  </w:style>
  <w:style w:type="paragraph" w:styleId="Title">
    <w:name w:val="Title"/>
    <w:aliases w:val="WPI Title"/>
    <w:basedOn w:val="Normal"/>
    <w:next w:val="Normal"/>
    <w:link w:val="TitleChar"/>
    <w:uiPriority w:val="10"/>
    <w:qFormat/>
    <w:rsid w:val="00BA5AA7"/>
    <w:pPr>
      <w:spacing w:line="271" w:lineRule="auto"/>
      <w:jc w:val="left"/>
    </w:pPr>
    <w:rPr>
      <w:b/>
      <w:color w:val="660A0B"/>
      <w:sz w:val="40"/>
      <w:szCs w:val="40"/>
    </w:rPr>
  </w:style>
  <w:style w:type="character" w:customStyle="1" w:styleId="TitleChar">
    <w:name w:val="Title Char"/>
    <w:aliases w:val="WPI Title Char"/>
    <w:basedOn w:val="DefaultParagraphFont"/>
    <w:link w:val="Title"/>
    <w:uiPriority w:val="10"/>
    <w:rsid w:val="00BA5AA7"/>
    <w:rPr>
      <w:rFonts w:asciiTheme="majorHAnsi" w:hAnsiTheme="majorHAnsi" w:cstheme="majorHAnsi"/>
      <w:b/>
      <w:color w:val="660A0B"/>
      <w:sz w:val="40"/>
      <w:szCs w:val="40"/>
    </w:rPr>
  </w:style>
  <w:style w:type="paragraph" w:styleId="Subtitle">
    <w:name w:val="Subtitle"/>
    <w:aliases w:val="WPI Subtitle"/>
    <w:basedOn w:val="Normal"/>
    <w:next w:val="Normal"/>
    <w:link w:val="SubtitleChar"/>
    <w:uiPriority w:val="11"/>
    <w:qFormat/>
    <w:rsid w:val="00BA5AA7"/>
    <w:pPr>
      <w:numPr>
        <w:ilvl w:val="1"/>
      </w:numPr>
    </w:pPr>
    <w:rPr>
      <w:rFonts w:eastAsiaTheme="minorEastAsia"/>
      <w:color w:val="656565" w:themeColor="background2" w:themeShade="80"/>
      <w:spacing w:val="15"/>
      <w:sz w:val="32"/>
    </w:rPr>
  </w:style>
  <w:style w:type="character" w:customStyle="1" w:styleId="SubtitleChar">
    <w:name w:val="Subtitle Char"/>
    <w:aliases w:val="WPI Subtitle Char"/>
    <w:basedOn w:val="DefaultParagraphFont"/>
    <w:link w:val="Subtitle"/>
    <w:uiPriority w:val="11"/>
    <w:rsid w:val="00BA5AA7"/>
    <w:rPr>
      <w:rFonts w:asciiTheme="majorHAnsi" w:eastAsiaTheme="minorEastAsia" w:hAnsiTheme="majorHAnsi" w:cstheme="majorHAnsi"/>
      <w:color w:val="656565" w:themeColor="background2" w:themeShade="80"/>
      <w:spacing w:val="15"/>
      <w:sz w:val="32"/>
    </w:rPr>
  </w:style>
  <w:style w:type="character" w:customStyle="1" w:styleId="Heading3Char">
    <w:name w:val="Heading 3 Char"/>
    <w:aliases w:val="WPI Sub-Heading Char,Heading 3 (sub-sub) Char"/>
    <w:basedOn w:val="DefaultParagraphFont"/>
    <w:link w:val="Heading3"/>
    <w:uiPriority w:val="9"/>
    <w:rsid w:val="003150C8"/>
    <w:rPr>
      <w:rFonts w:asciiTheme="majorHAnsi" w:hAnsiTheme="majorHAnsi" w:cstheme="majorHAnsi"/>
      <w:b/>
      <w:i/>
      <w:color w:val="656565" w:themeColor="background2" w:themeShade="80"/>
      <w:sz w:val="26"/>
      <w:szCs w:val="26"/>
    </w:rPr>
  </w:style>
  <w:style w:type="character" w:styleId="SubtleEmphasis">
    <w:name w:val="Subtle Emphasis"/>
    <w:aliases w:val="WPI Figure [x],Figure [x]"/>
    <w:uiPriority w:val="19"/>
    <w:qFormat/>
    <w:rsid w:val="00AA25C7"/>
    <w:rPr>
      <w:rFonts w:asciiTheme="majorHAnsi" w:hAnsiTheme="majorHAnsi"/>
      <w:b/>
      <w:i/>
      <w:sz w:val="22"/>
    </w:rPr>
  </w:style>
  <w:style w:type="character" w:styleId="Emphasis">
    <w:name w:val="Emphasis"/>
    <w:aliases w:val="WPI Source,Source"/>
    <w:uiPriority w:val="20"/>
    <w:qFormat/>
    <w:rsid w:val="00AA25C7"/>
    <w:rPr>
      <w:rFonts w:asciiTheme="majorHAnsi" w:hAnsiTheme="majorHAnsi"/>
      <w:color w:val="656565" w:themeColor="background2" w:themeShade="80"/>
      <w:sz w:val="20"/>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3C16C3"/>
    <w:pPr>
      <w:numPr>
        <w:numId w:val="8"/>
      </w:numPr>
    </w:pPr>
  </w:style>
  <w:style w:type="paragraph" w:styleId="Quote">
    <w:name w:val="Quote"/>
    <w:aliases w:val="WPI Quote"/>
    <w:basedOn w:val="Normal"/>
    <w:next w:val="Normal"/>
    <w:link w:val="QuoteChar"/>
    <w:uiPriority w:val="29"/>
    <w:qFormat/>
    <w:rsid w:val="009400B7"/>
    <w:pPr>
      <w:spacing w:before="200"/>
      <w:ind w:left="864" w:right="864"/>
      <w:jc w:val="center"/>
    </w:pPr>
    <w:rPr>
      <w:i/>
      <w:iCs/>
      <w:color w:val="404040" w:themeColor="text1" w:themeTint="BF"/>
    </w:rPr>
  </w:style>
  <w:style w:type="character" w:customStyle="1" w:styleId="QuoteChar">
    <w:name w:val="Quote Char"/>
    <w:aliases w:val="WPI Quote Char"/>
    <w:basedOn w:val="DefaultParagraphFont"/>
    <w:link w:val="Quote"/>
    <w:uiPriority w:val="29"/>
    <w:rsid w:val="009400B7"/>
    <w:rPr>
      <w:rFonts w:asciiTheme="majorHAnsi" w:hAnsiTheme="majorHAnsi" w:cstheme="majorHAnsi"/>
      <w:i/>
      <w:iCs/>
      <w:color w:val="404040" w:themeColor="text1" w:themeTint="BF"/>
    </w:rPr>
  </w:style>
  <w:style w:type="paragraph" w:styleId="EndnoteText">
    <w:name w:val="endnote text"/>
    <w:basedOn w:val="Normal"/>
    <w:link w:val="EndnoteTextChar"/>
    <w:uiPriority w:val="99"/>
    <w:unhideWhenUsed/>
    <w:rsid w:val="00F439A0"/>
    <w:pPr>
      <w:spacing w:after="0" w:line="240" w:lineRule="auto"/>
    </w:pPr>
    <w:rPr>
      <w:rFonts w:cstheme="minorBidi"/>
      <w:sz w:val="20"/>
      <w:szCs w:val="20"/>
    </w:rPr>
  </w:style>
  <w:style w:type="character" w:customStyle="1" w:styleId="EndnoteTextChar">
    <w:name w:val="Endnote Text Char"/>
    <w:basedOn w:val="DefaultParagraphFont"/>
    <w:link w:val="EndnoteText"/>
    <w:uiPriority w:val="99"/>
    <w:rsid w:val="00F439A0"/>
    <w:rPr>
      <w:rFonts w:asciiTheme="majorHAnsi" w:hAnsiTheme="majorHAnsi"/>
      <w:sz w:val="20"/>
      <w:szCs w:val="20"/>
    </w:rPr>
  </w:style>
  <w:style w:type="character" w:styleId="EndnoteReference">
    <w:name w:val="endnote reference"/>
    <w:basedOn w:val="DefaultParagraphFont"/>
    <w:uiPriority w:val="99"/>
    <w:semiHidden/>
    <w:unhideWhenUsed/>
    <w:rsid w:val="00F439A0"/>
    <w:rPr>
      <w:vertAlign w:val="superscript"/>
    </w:rPr>
  </w:style>
  <w:style w:type="paragraph" w:customStyle="1" w:styleId="WPISub-Sub-Heading">
    <w:name w:val="WPI Sub-Sub-Heading"/>
    <w:basedOn w:val="Normal"/>
    <w:link w:val="WPISub-Sub-HeadingChar"/>
    <w:qFormat/>
    <w:rsid w:val="00AA25C7"/>
    <w:rPr>
      <w:b/>
      <w:lang w:val="en-GB"/>
    </w:rPr>
  </w:style>
  <w:style w:type="character" w:customStyle="1" w:styleId="WPISub-Sub-HeadingChar">
    <w:name w:val="WPI Sub-Sub-Heading Char"/>
    <w:basedOn w:val="Heading1Char"/>
    <w:link w:val="WPISub-Sub-Heading"/>
    <w:rsid w:val="00AA25C7"/>
    <w:rPr>
      <w:rFonts w:asciiTheme="majorHAnsi" w:eastAsiaTheme="majorEastAsia" w:hAnsiTheme="majorHAnsi" w:cstheme="majorHAnsi"/>
      <w:b/>
      <w:color w:val="660A0B"/>
      <w:sz w:val="32"/>
      <w:szCs w:val="32"/>
      <w:lang w:val="en-GB"/>
    </w:rPr>
  </w:style>
  <w:style w:type="character" w:styleId="FollowedHyperlink">
    <w:name w:val="FollowedHyperlink"/>
    <w:basedOn w:val="DefaultParagraphFont"/>
    <w:uiPriority w:val="99"/>
    <w:semiHidden/>
    <w:unhideWhenUsed/>
    <w:rsid w:val="006F5768"/>
    <w:rPr>
      <w:color w:val="ADB8E6" w:themeColor="followedHyperlink"/>
      <w:u w:val="single"/>
    </w:rPr>
  </w:style>
  <w:style w:type="character" w:customStyle="1" w:styleId="Heading5Char">
    <w:name w:val="Heading 5 Char"/>
    <w:basedOn w:val="DefaultParagraphFont"/>
    <w:link w:val="Heading5"/>
    <w:uiPriority w:val="9"/>
    <w:semiHidden/>
    <w:rsid w:val="00A815B4"/>
    <w:rPr>
      <w:rFonts w:asciiTheme="majorHAnsi" w:eastAsiaTheme="majorEastAsia" w:hAnsiTheme="majorHAnsi" w:cstheme="majorBidi"/>
      <w:color w:val="670000" w:themeColor="accent1" w:themeShade="BF"/>
    </w:rPr>
  </w:style>
  <w:style w:type="paragraph" w:styleId="TOCHeading">
    <w:name w:val="TOC Heading"/>
    <w:basedOn w:val="Heading1"/>
    <w:next w:val="Normal"/>
    <w:uiPriority w:val="39"/>
    <w:unhideWhenUsed/>
    <w:qFormat/>
    <w:rsid w:val="00B84747"/>
    <w:pPr>
      <w:spacing w:before="240" w:after="0" w:line="259" w:lineRule="auto"/>
      <w:jc w:val="left"/>
      <w:outlineLvl w:val="9"/>
    </w:pPr>
    <w:rPr>
      <w:rFonts w:cstheme="majorBidi"/>
      <w:b w:val="0"/>
      <w:color w:val="670000" w:themeColor="accent1" w:themeShade="BF"/>
    </w:rPr>
  </w:style>
  <w:style w:type="paragraph" w:styleId="TOC1">
    <w:name w:val="toc 1"/>
    <w:basedOn w:val="Normal"/>
    <w:next w:val="Normal"/>
    <w:autoRedefine/>
    <w:uiPriority w:val="39"/>
    <w:unhideWhenUsed/>
    <w:rsid w:val="00B84747"/>
    <w:pPr>
      <w:spacing w:after="100"/>
    </w:p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EF6EC3"/>
    <w:rPr>
      <w:rFonts w:asciiTheme="majorHAnsi" w:hAnsiTheme="majorHAnsi" w:cstheme="majorHAnsi"/>
      <w:color w:val="000000" w:themeColor="text1"/>
    </w:rPr>
  </w:style>
  <w:style w:type="paragraph" w:styleId="FootnoteText">
    <w:name w:val="footnote text"/>
    <w:basedOn w:val="Normal"/>
    <w:link w:val="FootnoteTextChar"/>
    <w:uiPriority w:val="99"/>
    <w:unhideWhenUsed/>
    <w:rsid w:val="007D36A3"/>
    <w:pPr>
      <w:spacing w:after="0" w:line="240" w:lineRule="auto"/>
    </w:pPr>
    <w:rPr>
      <w:sz w:val="20"/>
      <w:szCs w:val="20"/>
    </w:rPr>
  </w:style>
  <w:style w:type="character" w:customStyle="1" w:styleId="FootnoteTextChar">
    <w:name w:val="Footnote Text Char"/>
    <w:basedOn w:val="DefaultParagraphFont"/>
    <w:link w:val="FootnoteText"/>
    <w:uiPriority w:val="99"/>
    <w:rsid w:val="007D36A3"/>
    <w:rPr>
      <w:rFonts w:asciiTheme="majorHAnsi" w:hAnsiTheme="majorHAnsi" w:cstheme="majorHAnsi"/>
      <w:color w:val="000000" w:themeColor="text1"/>
      <w:sz w:val="20"/>
      <w:szCs w:val="20"/>
    </w:rPr>
  </w:style>
  <w:style w:type="character" w:styleId="FootnoteReference">
    <w:name w:val="footnote reference"/>
    <w:basedOn w:val="DefaultParagraphFont"/>
    <w:uiPriority w:val="99"/>
    <w:semiHidden/>
    <w:unhideWhenUsed/>
    <w:rsid w:val="007D36A3"/>
    <w:rPr>
      <w:vertAlign w:val="superscript"/>
    </w:rPr>
  </w:style>
  <w:style w:type="character" w:styleId="CommentReference">
    <w:name w:val="annotation reference"/>
    <w:basedOn w:val="DefaultParagraphFont"/>
    <w:uiPriority w:val="99"/>
    <w:semiHidden/>
    <w:unhideWhenUsed/>
    <w:rsid w:val="00516558"/>
    <w:rPr>
      <w:sz w:val="16"/>
      <w:szCs w:val="16"/>
    </w:rPr>
  </w:style>
  <w:style w:type="paragraph" w:styleId="CommentText">
    <w:name w:val="annotation text"/>
    <w:basedOn w:val="Normal"/>
    <w:link w:val="CommentTextChar"/>
    <w:uiPriority w:val="99"/>
    <w:unhideWhenUsed/>
    <w:rsid w:val="00516558"/>
    <w:pPr>
      <w:spacing w:line="240" w:lineRule="auto"/>
    </w:pPr>
    <w:rPr>
      <w:sz w:val="20"/>
      <w:szCs w:val="20"/>
    </w:rPr>
  </w:style>
  <w:style w:type="character" w:customStyle="1" w:styleId="CommentTextChar">
    <w:name w:val="Comment Text Char"/>
    <w:basedOn w:val="DefaultParagraphFont"/>
    <w:link w:val="CommentText"/>
    <w:uiPriority w:val="99"/>
    <w:rsid w:val="00516558"/>
    <w:rPr>
      <w:rFonts w:asciiTheme="majorHAnsi" w:hAnsiTheme="majorHAnsi" w:cstheme="majorHAns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16558"/>
    <w:rPr>
      <w:b/>
      <w:bCs/>
    </w:rPr>
  </w:style>
  <w:style w:type="character" w:customStyle="1" w:styleId="CommentSubjectChar">
    <w:name w:val="Comment Subject Char"/>
    <w:basedOn w:val="CommentTextChar"/>
    <w:link w:val="CommentSubject"/>
    <w:uiPriority w:val="99"/>
    <w:semiHidden/>
    <w:rsid w:val="00516558"/>
    <w:rPr>
      <w:rFonts w:asciiTheme="majorHAnsi" w:hAnsiTheme="majorHAnsi" w:cstheme="majorHAnsi"/>
      <w:b/>
      <w:bCs/>
      <w:color w:val="000000" w:themeColor="text1"/>
      <w:sz w:val="20"/>
      <w:szCs w:val="20"/>
    </w:rPr>
  </w:style>
  <w:style w:type="paragraph" w:styleId="BalloonText">
    <w:name w:val="Balloon Text"/>
    <w:basedOn w:val="Normal"/>
    <w:link w:val="BalloonTextChar"/>
    <w:uiPriority w:val="99"/>
    <w:semiHidden/>
    <w:unhideWhenUsed/>
    <w:rsid w:val="0051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558"/>
    <w:rPr>
      <w:rFonts w:ascii="Segoe UI" w:hAnsi="Segoe UI" w:cs="Segoe UI"/>
      <w:color w:val="000000" w:themeColor="text1"/>
      <w:sz w:val="18"/>
      <w:szCs w:val="18"/>
    </w:rPr>
  </w:style>
  <w:style w:type="table" w:styleId="GridTable4-Accent1">
    <w:name w:val="Grid Table 4 Accent 1"/>
    <w:basedOn w:val="TableNormal"/>
    <w:uiPriority w:val="49"/>
    <w:rsid w:val="00F46934"/>
    <w:pPr>
      <w:spacing w:after="0" w:line="240" w:lineRule="auto"/>
    </w:pPr>
    <w:tblPr>
      <w:tblStyleRowBandSize w:val="1"/>
      <w:tblStyleColBandSize w:val="1"/>
      <w:tblBorders>
        <w:top w:val="single" w:sz="4" w:space="0" w:color="FF1F1F" w:themeColor="accent1" w:themeTint="99"/>
        <w:left w:val="single" w:sz="4" w:space="0" w:color="FF1F1F" w:themeColor="accent1" w:themeTint="99"/>
        <w:bottom w:val="single" w:sz="4" w:space="0" w:color="FF1F1F" w:themeColor="accent1" w:themeTint="99"/>
        <w:right w:val="single" w:sz="4" w:space="0" w:color="FF1F1F" w:themeColor="accent1" w:themeTint="99"/>
        <w:insideH w:val="single" w:sz="4" w:space="0" w:color="FF1F1F" w:themeColor="accent1" w:themeTint="99"/>
        <w:insideV w:val="single" w:sz="4" w:space="0" w:color="FF1F1F" w:themeColor="accent1" w:themeTint="99"/>
      </w:tblBorders>
    </w:tblPr>
    <w:tblStylePr w:type="firstRow">
      <w:rPr>
        <w:b/>
        <w:bCs/>
        <w:color w:val="FFFFFF" w:themeColor="background1"/>
      </w:rPr>
      <w:tblPr/>
      <w:tcPr>
        <w:tcBorders>
          <w:top w:val="single" w:sz="4" w:space="0" w:color="8A0000" w:themeColor="accent1"/>
          <w:left w:val="single" w:sz="4" w:space="0" w:color="8A0000" w:themeColor="accent1"/>
          <w:bottom w:val="single" w:sz="4" w:space="0" w:color="8A0000" w:themeColor="accent1"/>
          <w:right w:val="single" w:sz="4" w:space="0" w:color="8A0000" w:themeColor="accent1"/>
          <w:insideH w:val="nil"/>
          <w:insideV w:val="nil"/>
        </w:tcBorders>
        <w:shd w:val="clear" w:color="auto" w:fill="8A0000" w:themeFill="accent1"/>
      </w:tcPr>
    </w:tblStylePr>
    <w:tblStylePr w:type="lastRow">
      <w:rPr>
        <w:b/>
        <w:bCs/>
      </w:rPr>
      <w:tblPr/>
      <w:tcPr>
        <w:tcBorders>
          <w:top w:val="double" w:sz="4" w:space="0" w:color="8A0000" w:themeColor="accent1"/>
        </w:tcBorders>
      </w:tcPr>
    </w:tblStylePr>
    <w:tblStylePr w:type="firstCol">
      <w:rPr>
        <w:b/>
        <w:bCs/>
      </w:rPr>
    </w:tblStylePr>
    <w:tblStylePr w:type="lastCol">
      <w:rPr>
        <w:b/>
        <w:bCs/>
      </w:rPr>
    </w:tblStylePr>
    <w:tblStylePr w:type="band1Vert">
      <w:tblPr/>
      <w:tcPr>
        <w:shd w:val="clear" w:color="auto" w:fill="FFB4B4" w:themeFill="accent1" w:themeFillTint="33"/>
      </w:tcPr>
    </w:tblStylePr>
    <w:tblStylePr w:type="band1Horz">
      <w:tblPr/>
      <w:tcPr>
        <w:shd w:val="clear" w:color="auto" w:fill="FFB4B4" w:themeFill="accent1" w:themeFillTint="33"/>
      </w:tcPr>
    </w:tblStylePr>
  </w:style>
  <w:style w:type="table" w:styleId="TableGrid">
    <w:name w:val="Table Grid"/>
    <w:basedOn w:val="TableNormal"/>
    <w:uiPriority w:val="39"/>
    <w:rsid w:val="00F46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07A1"/>
    <w:pPr>
      <w:spacing w:before="100" w:beforeAutospacing="1" w:after="100" w:afterAutospacing="1" w:line="240" w:lineRule="auto"/>
      <w:jc w:val="left"/>
    </w:pPr>
    <w:rPr>
      <w:rFonts w:ascii="Times New Roman" w:eastAsia="Times New Roman" w:hAnsi="Times New Roman" w:cs="Times New Roman"/>
      <w:color w:val="auto"/>
      <w:sz w:val="24"/>
      <w:szCs w:val="24"/>
      <w:lang w:val="en-GB" w:eastAsia="en-GB"/>
    </w:rPr>
  </w:style>
  <w:style w:type="paragraph" w:styleId="Revision">
    <w:name w:val="Revision"/>
    <w:hidden/>
    <w:uiPriority w:val="99"/>
    <w:semiHidden/>
    <w:rsid w:val="003E4C37"/>
    <w:pPr>
      <w:spacing w:after="0" w:line="240" w:lineRule="auto"/>
    </w:pPr>
    <w:rPr>
      <w:rFonts w:asciiTheme="majorHAnsi" w:hAnsiTheme="majorHAnsi" w:cstheme="majorHAnsi"/>
      <w:color w:val="000000" w:themeColor="text1"/>
    </w:rPr>
  </w:style>
  <w:style w:type="paragraph" w:customStyle="1" w:styleId="WPISubtitle2">
    <w:name w:val="WPI Subtitle 2"/>
    <w:basedOn w:val="Subtitle"/>
    <w:link w:val="WPISubtitle2Char"/>
    <w:qFormat/>
    <w:rsid w:val="00140AD2"/>
    <w:pPr>
      <w:keepNext/>
      <w:keepLines/>
      <w:numPr>
        <w:ilvl w:val="0"/>
      </w:numPr>
      <w:spacing w:before="240" w:line="259" w:lineRule="auto"/>
      <w:outlineLvl w:val="1"/>
    </w:pPr>
    <w:rPr>
      <w:rFonts w:eastAsiaTheme="majorEastAsia" w:cstheme="majorBidi"/>
      <w:b/>
      <w:i/>
      <w:sz w:val="24"/>
      <w:lang w:val="en-GB"/>
    </w:rPr>
  </w:style>
  <w:style w:type="character" w:customStyle="1" w:styleId="WPISubtitle2Char">
    <w:name w:val="WPI Subtitle 2 Char"/>
    <w:basedOn w:val="SubtitleChar"/>
    <w:link w:val="WPISubtitle2"/>
    <w:rsid w:val="00140AD2"/>
    <w:rPr>
      <w:rFonts w:asciiTheme="majorHAnsi" w:eastAsiaTheme="majorEastAsia" w:hAnsiTheme="majorHAnsi" w:cstheme="majorBidi"/>
      <w:b/>
      <w:i/>
      <w:color w:val="656565" w:themeColor="background2" w:themeShade="80"/>
      <w:spacing w:val="15"/>
      <w:sz w:val="24"/>
      <w:lang w:val="en-GB"/>
    </w:rPr>
  </w:style>
  <w:style w:type="paragraph" w:customStyle="1" w:styleId="Default">
    <w:name w:val="Default"/>
    <w:rsid w:val="00853BA2"/>
    <w:pPr>
      <w:autoSpaceDE w:val="0"/>
      <w:autoSpaceDN w:val="0"/>
      <w:adjustRightInd w:val="0"/>
      <w:spacing w:after="0" w:line="240" w:lineRule="auto"/>
    </w:pPr>
    <w:rPr>
      <w:rFonts w:ascii="Cambria" w:hAnsi="Cambria" w:cs="Cambria"/>
      <w:color w:val="000000"/>
      <w:sz w:val="24"/>
      <w:szCs w:val="24"/>
      <w:lang w:val="en-GB"/>
    </w:rPr>
  </w:style>
  <w:style w:type="paragraph" w:customStyle="1" w:styleId="pf0">
    <w:name w:val="pf0"/>
    <w:basedOn w:val="Normal"/>
    <w:rsid w:val="002B3D27"/>
    <w:pPr>
      <w:spacing w:before="100" w:beforeAutospacing="1" w:after="100" w:afterAutospacing="1" w:line="240" w:lineRule="auto"/>
      <w:jc w:val="left"/>
    </w:pPr>
    <w:rPr>
      <w:rFonts w:ascii="Times New Roman" w:eastAsia="Times New Roman" w:hAnsi="Times New Roman" w:cs="Times New Roman"/>
      <w:color w:val="auto"/>
      <w:sz w:val="24"/>
      <w:szCs w:val="24"/>
      <w:lang w:val="en-GB" w:eastAsia="en-GB"/>
    </w:rPr>
  </w:style>
  <w:style w:type="character" w:customStyle="1" w:styleId="cf01">
    <w:name w:val="cf01"/>
    <w:basedOn w:val="DefaultParagraphFont"/>
    <w:rsid w:val="002B3D27"/>
    <w:rPr>
      <w:rFonts w:ascii="Segoe UI" w:hAnsi="Segoe UI" w:cs="Segoe UI" w:hint="default"/>
      <w:sz w:val="18"/>
      <w:szCs w:val="18"/>
    </w:rPr>
  </w:style>
  <w:style w:type="paragraph" w:customStyle="1" w:styleId="legal1">
    <w:name w:val="legal 1"/>
    <w:basedOn w:val="Normal"/>
    <w:rsid w:val="007F3536"/>
    <w:pPr>
      <w:keepNext/>
      <w:keepLines/>
      <w:numPr>
        <w:numId w:val="9"/>
      </w:numPr>
      <w:tabs>
        <w:tab w:val="clear" w:pos="1440"/>
      </w:tabs>
      <w:spacing w:before="240" w:after="60" w:line="240" w:lineRule="auto"/>
      <w:ind w:left="720"/>
      <w:jc w:val="left"/>
    </w:pPr>
    <w:rPr>
      <w:rFonts w:ascii="Times New Roman" w:eastAsia="Times New Roman" w:hAnsi="Times New Roman" w:cs="Times New Roman"/>
      <w:color w:val="auto"/>
      <w:sz w:val="24"/>
      <w:szCs w:val="24"/>
      <w:lang w:val="en-GB"/>
    </w:rPr>
  </w:style>
  <w:style w:type="paragraph" w:customStyle="1" w:styleId="legal2">
    <w:name w:val="legal2"/>
    <w:basedOn w:val="Normal"/>
    <w:rsid w:val="007F3536"/>
    <w:pPr>
      <w:keepNext/>
      <w:keepLines/>
      <w:numPr>
        <w:ilvl w:val="1"/>
        <w:numId w:val="9"/>
      </w:numPr>
      <w:tabs>
        <w:tab w:val="clear" w:pos="2448"/>
        <w:tab w:val="num" w:pos="720"/>
      </w:tabs>
      <w:spacing w:before="240" w:after="60" w:line="240" w:lineRule="auto"/>
      <w:ind w:left="720" w:hanging="720"/>
      <w:jc w:val="left"/>
    </w:pPr>
    <w:rPr>
      <w:rFonts w:ascii="Arial" w:eastAsia="Times New Roman" w:hAnsi="Arial" w:cs="Times New Roman"/>
      <w:color w:val="auto"/>
      <w:sz w:val="24"/>
      <w:szCs w:val="24"/>
      <w:lang w:val="en-GB"/>
    </w:rPr>
  </w:style>
  <w:style w:type="paragraph" w:customStyle="1" w:styleId="legal3">
    <w:name w:val="legal3"/>
    <w:basedOn w:val="Normal"/>
    <w:rsid w:val="007F3536"/>
    <w:pPr>
      <w:keepNext/>
      <w:keepLines/>
      <w:numPr>
        <w:ilvl w:val="2"/>
        <w:numId w:val="9"/>
      </w:numPr>
      <w:tabs>
        <w:tab w:val="clear" w:pos="3456"/>
        <w:tab w:val="num" w:pos="1440"/>
      </w:tabs>
      <w:spacing w:before="240" w:after="60" w:line="240" w:lineRule="auto"/>
      <w:ind w:left="1440" w:hanging="720"/>
      <w:jc w:val="left"/>
    </w:pPr>
    <w:rPr>
      <w:rFonts w:ascii="Times New Roman" w:eastAsia="Times New Roman" w:hAnsi="Times New Roman" w:cs="Times New Roman"/>
      <w:color w:val="auto"/>
      <w:sz w:val="24"/>
      <w:szCs w:val="24"/>
      <w:lang w:val="en-GB"/>
    </w:rPr>
  </w:style>
  <w:style w:type="paragraph" w:customStyle="1" w:styleId="legal4">
    <w:name w:val="legal4"/>
    <w:basedOn w:val="Normal"/>
    <w:rsid w:val="007F3536"/>
    <w:pPr>
      <w:keepNext/>
      <w:keepLines/>
      <w:numPr>
        <w:ilvl w:val="3"/>
        <w:numId w:val="9"/>
      </w:numPr>
      <w:tabs>
        <w:tab w:val="clear" w:pos="4176"/>
        <w:tab w:val="num" w:pos="2160"/>
      </w:tabs>
      <w:spacing w:before="240" w:after="60" w:line="240" w:lineRule="auto"/>
      <w:ind w:left="2160"/>
      <w:jc w:val="left"/>
    </w:pPr>
    <w:rPr>
      <w:rFonts w:ascii="Times New Roman" w:eastAsia="Times New Roman" w:hAnsi="Times New Roman" w:cs="Times New Roman"/>
      <w:color w:val="auto"/>
      <w:sz w:val="24"/>
      <w:szCs w:val="24"/>
      <w:lang w:val="en-GB"/>
    </w:rPr>
  </w:style>
  <w:style w:type="paragraph" w:customStyle="1" w:styleId="legal5">
    <w:name w:val="legal5"/>
    <w:basedOn w:val="Normal"/>
    <w:autoRedefine/>
    <w:rsid w:val="007F3536"/>
    <w:pPr>
      <w:keepNext/>
      <w:keepLines/>
      <w:numPr>
        <w:ilvl w:val="4"/>
        <w:numId w:val="9"/>
      </w:numPr>
      <w:tabs>
        <w:tab w:val="clear" w:pos="5184"/>
        <w:tab w:val="num" w:pos="2880"/>
      </w:tabs>
      <w:spacing w:before="240" w:after="60" w:line="240" w:lineRule="auto"/>
      <w:ind w:left="2880" w:hanging="720"/>
      <w:jc w:val="left"/>
    </w:pPr>
    <w:rPr>
      <w:rFonts w:ascii="Arial" w:eastAsia="Times New Roman" w:hAnsi="Arial" w:cs="Times New Roman"/>
      <w:color w:val="auto"/>
      <w:sz w:val="24"/>
      <w:szCs w:val="24"/>
      <w:lang w:val="en-GB"/>
    </w:rPr>
  </w:style>
  <w:style w:type="paragraph" w:customStyle="1" w:styleId="legal6">
    <w:name w:val="legal6"/>
    <w:basedOn w:val="Normal"/>
    <w:rsid w:val="007F3536"/>
    <w:pPr>
      <w:keepNext/>
      <w:keepLines/>
      <w:numPr>
        <w:ilvl w:val="5"/>
        <w:numId w:val="9"/>
      </w:numPr>
      <w:tabs>
        <w:tab w:val="clear" w:pos="6192"/>
        <w:tab w:val="left" w:pos="3600"/>
      </w:tabs>
      <w:spacing w:before="240" w:after="60" w:line="240" w:lineRule="auto"/>
      <w:ind w:left="3600" w:hanging="720"/>
      <w:jc w:val="left"/>
    </w:pPr>
    <w:rPr>
      <w:rFonts w:ascii="Times New Roman" w:eastAsia="Times New Roman" w:hAnsi="Times New Roman" w:cs="Times New Roman"/>
      <w:color w:val="auto"/>
      <w:sz w:val="24"/>
      <w:szCs w:val="24"/>
      <w:lang w:val="en-GB"/>
    </w:rPr>
  </w:style>
  <w:style w:type="paragraph" w:customStyle="1" w:styleId="legal7">
    <w:name w:val="legal7"/>
    <w:basedOn w:val="Normal"/>
    <w:rsid w:val="007F3536"/>
    <w:pPr>
      <w:keepNext/>
      <w:keepLines/>
      <w:numPr>
        <w:ilvl w:val="6"/>
        <w:numId w:val="9"/>
      </w:numPr>
      <w:tabs>
        <w:tab w:val="clear" w:pos="7200"/>
        <w:tab w:val="num" w:pos="4320"/>
      </w:tabs>
      <w:spacing w:before="240" w:after="60" w:line="240" w:lineRule="auto"/>
      <w:ind w:left="4320" w:hanging="720"/>
      <w:jc w:val="left"/>
    </w:pPr>
    <w:rPr>
      <w:rFonts w:ascii="Times New Roman" w:eastAsia="Times New Roman" w:hAnsi="Times New Roman" w:cs="Times New Roman"/>
      <w:color w:val="auto"/>
      <w:sz w:val="24"/>
      <w:szCs w:val="24"/>
      <w:lang w:val="en-GB"/>
    </w:rPr>
  </w:style>
  <w:style w:type="paragraph" w:customStyle="1" w:styleId="legal8">
    <w:name w:val="legal8"/>
    <w:basedOn w:val="Normal"/>
    <w:rsid w:val="007F3536"/>
    <w:pPr>
      <w:keepNext/>
      <w:keepLines/>
      <w:numPr>
        <w:ilvl w:val="7"/>
        <w:numId w:val="9"/>
      </w:numPr>
      <w:tabs>
        <w:tab w:val="clear" w:pos="8208"/>
        <w:tab w:val="num" w:pos="5040"/>
      </w:tabs>
      <w:spacing w:before="240" w:after="60" w:line="240" w:lineRule="auto"/>
      <w:ind w:left="5040" w:hanging="720"/>
      <w:jc w:val="left"/>
    </w:pPr>
    <w:rPr>
      <w:rFonts w:ascii="Times New Roman" w:eastAsia="Times New Roman" w:hAnsi="Times New Roman" w:cs="Times New Roman"/>
      <w:color w:val="auto"/>
      <w:sz w:val="24"/>
      <w:szCs w:val="24"/>
      <w:lang w:val="en-GB"/>
    </w:rPr>
  </w:style>
  <w:style w:type="paragraph" w:customStyle="1" w:styleId="legal9">
    <w:name w:val="legal9"/>
    <w:basedOn w:val="Normal"/>
    <w:rsid w:val="007F3536"/>
    <w:pPr>
      <w:keepNext/>
      <w:keepLines/>
      <w:numPr>
        <w:ilvl w:val="8"/>
        <w:numId w:val="9"/>
      </w:numPr>
      <w:tabs>
        <w:tab w:val="clear" w:pos="9216"/>
        <w:tab w:val="num" w:pos="5760"/>
      </w:tabs>
      <w:spacing w:before="240" w:after="60" w:line="240" w:lineRule="auto"/>
      <w:ind w:left="5760" w:hanging="720"/>
      <w:jc w:val="left"/>
    </w:pPr>
    <w:rPr>
      <w:rFonts w:ascii="Times New Roman" w:eastAsia="Times New Roman" w:hAnsi="Times New Roman" w:cs="Times New Roman"/>
      <w:color w:val="auto"/>
      <w:sz w:val="24"/>
      <w:szCs w:val="24"/>
      <w:lang w:val="en-GB"/>
    </w:rPr>
  </w:style>
  <w:style w:type="character" w:styleId="Mention">
    <w:name w:val="Mention"/>
    <w:basedOn w:val="DefaultParagraphFont"/>
    <w:uiPriority w:val="99"/>
    <w:unhideWhenUsed/>
    <w:rsid w:val="009203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9140">
      <w:bodyDiv w:val="1"/>
      <w:marLeft w:val="0"/>
      <w:marRight w:val="0"/>
      <w:marTop w:val="0"/>
      <w:marBottom w:val="0"/>
      <w:divBdr>
        <w:top w:val="none" w:sz="0" w:space="0" w:color="auto"/>
        <w:left w:val="none" w:sz="0" w:space="0" w:color="auto"/>
        <w:bottom w:val="none" w:sz="0" w:space="0" w:color="auto"/>
        <w:right w:val="none" w:sz="0" w:space="0" w:color="auto"/>
      </w:divBdr>
    </w:div>
    <w:div w:id="96100263">
      <w:bodyDiv w:val="1"/>
      <w:marLeft w:val="0"/>
      <w:marRight w:val="0"/>
      <w:marTop w:val="0"/>
      <w:marBottom w:val="0"/>
      <w:divBdr>
        <w:top w:val="none" w:sz="0" w:space="0" w:color="auto"/>
        <w:left w:val="none" w:sz="0" w:space="0" w:color="auto"/>
        <w:bottom w:val="none" w:sz="0" w:space="0" w:color="auto"/>
        <w:right w:val="none" w:sz="0" w:space="0" w:color="auto"/>
      </w:divBdr>
    </w:div>
    <w:div w:id="134615467">
      <w:bodyDiv w:val="1"/>
      <w:marLeft w:val="0"/>
      <w:marRight w:val="0"/>
      <w:marTop w:val="0"/>
      <w:marBottom w:val="0"/>
      <w:divBdr>
        <w:top w:val="none" w:sz="0" w:space="0" w:color="auto"/>
        <w:left w:val="none" w:sz="0" w:space="0" w:color="auto"/>
        <w:bottom w:val="none" w:sz="0" w:space="0" w:color="auto"/>
        <w:right w:val="none" w:sz="0" w:space="0" w:color="auto"/>
      </w:divBdr>
    </w:div>
    <w:div w:id="172032090">
      <w:bodyDiv w:val="1"/>
      <w:marLeft w:val="0"/>
      <w:marRight w:val="0"/>
      <w:marTop w:val="0"/>
      <w:marBottom w:val="0"/>
      <w:divBdr>
        <w:top w:val="none" w:sz="0" w:space="0" w:color="auto"/>
        <w:left w:val="none" w:sz="0" w:space="0" w:color="auto"/>
        <w:bottom w:val="none" w:sz="0" w:space="0" w:color="auto"/>
        <w:right w:val="none" w:sz="0" w:space="0" w:color="auto"/>
      </w:divBdr>
    </w:div>
    <w:div w:id="205414593">
      <w:bodyDiv w:val="1"/>
      <w:marLeft w:val="0"/>
      <w:marRight w:val="0"/>
      <w:marTop w:val="0"/>
      <w:marBottom w:val="0"/>
      <w:divBdr>
        <w:top w:val="none" w:sz="0" w:space="0" w:color="auto"/>
        <w:left w:val="none" w:sz="0" w:space="0" w:color="auto"/>
        <w:bottom w:val="none" w:sz="0" w:space="0" w:color="auto"/>
        <w:right w:val="none" w:sz="0" w:space="0" w:color="auto"/>
      </w:divBdr>
      <w:divsChild>
        <w:div w:id="259602892">
          <w:marLeft w:val="1166"/>
          <w:marRight w:val="0"/>
          <w:marTop w:val="0"/>
          <w:marBottom w:val="0"/>
          <w:divBdr>
            <w:top w:val="none" w:sz="0" w:space="0" w:color="auto"/>
            <w:left w:val="none" w:sz="0" w:space="0" w:color="auto"/>
            <w:bottom w:val="none" w:sz="0" w:space="0" w:color="auto"/>
            <w:right w:val="none" w:sz="0" w:space="0" w:color="auto"/>
          </w:divBdr>
        </w:div>
        <w:div w:id="479348067">
          <w:marLeft w:val="1166"/>
          <w:marRight w:val="0"/>
          <w:marTop w:val="0"/>
          <w:marBottom w:val="0"/>
          <w:divBdr>
            <w:top w:val="none" w:sz="0" w:space="0" w:color="auto"/>
            <w:left w:val="none" w:sz="0" w:space="0" w:color="auto"/>
            <w:bottom w:val="none" w:sz="0" w:space="0" w:color="auto"/>
            <w:right w:val="none" w:sz="0" w:space="0" w:color="auto"/>
          </w:divBdr>
        </w:div>
        <w:div w:id="517698088">
          <w:marLeft w:val="1166"/>
          <w:marRight w:val="0"/>
          <w:marTop w:val="0"/>
          <w:marBottom w:val="0"/>
          <w:divBdr>
            <w:top w:val="none" w:sz="0" w:space="0" w:color="auto"/>
            <w:left w:val="none" w:sz="0" w:space="0" w:color="auto"/>
            <w:bottom w:val="none" w:sz="0" w:space="0" w:color="auto"/>
            <w:right w:val="none" w:sz="0" w:space="0" w:color="auto"/>
          </w:divBdr>
        </w:div>
        <w:div w:id="611518297">
          <w:marLeft w:val="1166"/>
          <w:marRight w:val="0"/>
          <w:marTop w:val="0"/>
          <w:marBottom w:val="0"/>
          <w:divBdr>
            <w:top w:val="none" w:sz="0" w:space="0" w:color="auto"/>
            <w:left w:val="none" w:sz="0" w:space="0" w:color="auto"/>
            <w:bottom w:val="none" w:sz="0" w:space="0" w:color="auto"/>
            <w:right w:val="none" w:sz="0" w:space="0" w:color="auto"/>
          </w:divBdr>
        </w:div>
        <w:div w:id="742609261">
          <w:marLeft w:val="1166"/>
          <w:marRight w:val="0"/>
          <w:marTop w:val="0"/>
          <w:marBottom w:val="0"/>
          <w:divBdr>
            <w:top w:val="none" w:sz="0" w:space="0" w:color="auto"/>
            <w:left w:val="none" w:sz="0" w:space="0" w:color="auto"/>
            <w:bottom w:val="none" w:sz="0" w:space="0" w:color="auto"/>
            <w:right w:val="none" w:sz="0" w:space="0" w:color="auto"/>
          </w:divBdr>
        </w:div>
        <w:div w:id="1291207654">
          <w:marLeft w:val="547"/>
          <w:marRight w:val="0"/>
          <w:marTop w:val="0"/>
          <w:marBottom w:val="0"/>
          <w:divBdr>
            <w:top w:val="none" w:sz="0" w:space="0" w:color="auto"/>
            <w:left w:val="none" w:sz="0" w:space="0" w:color="auto"/>
            <w:bottom w:val="none" w:sz="0" w:space="0" w:color="auto"/>
            <w:right w:val="none" w:sz="0" w:space="0" w:color="auto"/>
          </w:divBdr>
        </w:div>
        <w:div w:id="1363819951">
          <w:marLeft w:val="547"/>
          <w:marRight w:val="0"/>
          <w:marTop w:val="0"/>
          <w:marBottom w:val="0"/>
          <w:divBdr>
            <w:top w:val="none" w:sz="0" w:space="0" w:color="auto"/>
            <w:left w:val="none" w:sz="0" w:space="0" w:color="auto"/>
            <w:bottom w:val="none" w:sz="0" w:space="0" w:color="auto"/>
            <w:right w:val="none" w:sz="0" w:space="0" w:color="auto"/>
          </w:divBdr>
        </w:div>
        <w:div w:id="1391075695">
          <w:marLeft w:val="1166"/>
          <w:marRight w:val="0"/>
          <w:marTop w:val="0"/>
          <w:marBottom w:val="0"/>
          <w:divBdr>
            <w:top w:val="none" w:sz="0" w:space="0" w:color="auto"/>
            <w:left w:val="none" w:sz="0" w:space="0" w:color="auto"/>
            <w:bottom w:val="none" w:sz="0" w:space="0" w:color="auto"/>
            <w:right w:val="none" w:sz="0" w:space="0" w:color="auto"/>
          </w:divBdr>
        </w:div>
        <w:div w:id="1463961916">
          <w:marLeft w:val="1166"/>
          <w:marRight w:val="0"/>
          <w:marTop w:val="0"/>
          <w:marBottom w:val="0"/>
          <w:divBdr>
            <w:top w:val="none" w:sz="0" w:space="0" w:color="auto"/>
            <w:left w:val="none" w:sz="0" w:space="0" w:color="auto"/>
            <w:bottom w:val="none" w:sz="0" w:space="0" w:color="auto"/>
            <w:right w:val="none" w:sz="0" w:space="0" w:color="auto"/>
          </w:divBdr>
        </w:div>
        <w:div w:id="1474247977">
          <w:marLeft w:val="1166"/>
          <w:marRight w:val="0"/>
          <w:marTop w:val="0"/>
          <w:marBottom w:val="0"/>
          <w:divBdr>
            <w:top w:val="none" w:sz="0" w:space="0" w:color="auto"/>
            <w:left w:val="none" w:sz="0" w:space="0" w:color="auto"/>
            <w:bottom w:val="none" w:sz="0" w:space="0" w:color="auto"/>
            <w:right w:val="none" w:sz="0" w:space="0" w:color="auto"/>
          </w:divBdr>
        </w:div>
        <w:div w:id="1805583765">
          <w:marLeft w:val="1166"/>
          <w:marRight w:val="0"/>
          <w:marTop w:val="0"/>
          <w:marBottom w:val="0"/>
          <w:divBdr>
            <w:top w:val="none" w:sz="0" w:space="0" w:color="auto"/>
            <w:left w:val="none" w:sz="0" w:space="0" w:color="auto"/>
            <w:bottom w:val="none" w:sz="0" w:space="0" w:color="auto"/>
            <w:right w:val="none" w:sz="0" w:space="0" w:color="auto"/>
          </w:divBdr>
        </w:div>
      </w:divsChild>
    </w:div>
    <w:div w:id="208494480">
      <w:bodyDiv w:val="1"/>
      <w:marLeft w:val="0"/>
      <w:marRight w:val="0"/>
      <w:marTop w:val="0"/>
      <w:marBottom w:val="0"/>
      <w:divBdr>
        <w:top w:val="none" w:sz="0" w:space="0" w:color="auto"/>
        <w:left w:val="none" w:sz="0" w:space="0" w:color="auto"/>
        <w:bottom w:val="none" w:sz="0" w:space="0" w:color="auto"/>
        <w:right w:val="none" w:sz="0" w:space="0" w:color="auto"/>
      </w:divBdr>
    </w:div>
    <w:div w:id="227501441">
      <w:bodyDiv w:val="1"/>
      <w:marLeft w:val="0"/>
      <w:marRight w:val="0"/>
      <w:marTop w:val="0"/>
      <w:marBottom w:val="0"/>
      <w:divBdr>
        <w:top w:val="none" w:sz="0" w:space="0" w:color="auto"/>
        <w:left w:val="none" w:sz="0" w:space="0" w:color="auto"/>
        <w:bottom w:val="none" w:sz="0" w:space="0" w:color="auto"/>
        <w:right w:val="none" w:sz="0" w:space="0" w:color="auto"/>
      </w:divBdr>
    </w:div>
    <w:div w:id="257101888">
      <w:bodyDiv w:val="1"/>
      <w:marLeft w:val="0"/>
      <w:marRight w:val="0"/>
      <w:marTop w:val="0"/>
      <w:marBottom w:val="0"/>
      <w:divBdr>
        <w:top w:val="none" w:sz="0" w:space="0" w:color="auto"/>
        <w:left w:val="none" w:sz="0" w:space="0" w:color="auto"/>
        <w:bottom w:val="none" w:sz="0" w:space="0" w:color="auto"/>
        <w:right w:val="none" w:sz="0" w:space="0" w:color="auto"/>
      </w:divBdr>
    </w:div>
    <w:div w:id="336690904">
      <w:bodyDiv w:val="1"/>
      <w:marLeft w:val="0"/>
      <w:marRight w:val="0"/>
      <w:marTop w:val="0"/>
      <w:marBottom w:val="0"/>
      <w:divBdr>
        <w:top w:val="none" w:sz="0" w:space="0" w:color="auto"/>
        <w:left w:val="none" w:sz="0" w:space="0" w:color="auto"/>
        <w:bottom w:val="none" w:sz="0" w:space="0" w:color="auto"/>
        <w:right w:val="none" w:sz="0" w:space="0" w:color="auto"/>
      </w:divBdr>
    </w:div>
    <w:div w:id="364673936">
      <w:bodyDiv w:val="1"/>
      <w:marLeft w:val="0"/>
      <w:marRight w:val="0"/>
      <w:marTop w:val="0"/>
      <w:marBottom w:val="0"/>
      <w:divBdr>
        <w:top w:val="none" w:sz="0" w:space="0" w:color="auto"/>
        <w:left w:val="none" w:sz="0" w:space="0" w:color="auto"/>
        <w:bottom w:val="none" w:sz="0" w:space="0" w:color="auto"/>
        <w:right w:val="none" w:sz="0" w:space="0" w:color="auto"/>
      </w:divBdr>
    </w:div>
    <w:div w:id="412746110">
      <w:bodyDiv w:val="1"/>
      <w:marLeft w:val="0"/>
      <w:marRight w:val="0"/>
      <w:marTop w:val="0"/>
      <w:marBottom w:val="0"/>
      <w:divBdr>
        <w:top w:val="none" w:sz="0" w:space="0" w:color="auto"/>
        <w:left w:val="none" w:sz="0" w:space="0" w:color="auto"/>
        <w:bottom w:val="none" w:sz="0" w:space="0" w:color="auto"/>
        <w:right w:val="none" w:sz="0" w:space="0" w:color="auto"/>
      </w:divBdr>
    </w:div>
    <w:div w:id="449200823">
      <w:bodyDiv w:val="1"/>
      <w:marLeft w:val="0"/>
      <w:marRight w:val="0"/>
      <w:marTop w:val="0"/>
      <w:marBottom w:val="0"/>
      <w:divBdr>
        <w:top w:val="none" w:sz="0" w:space="0" w:color="auto"/>
        <w:left w:val="none" w:sz="0" w:space="0" w:color="auto"/>
        <w:bottom w:val="none" w:sz="0" w:space="0" w:color="auto"/>
        <w:right w:val="none" w:sz="0" w:space="0" w:color="auto"/>
      </w:divBdr>
    </w:div>
    <w:div w:id="468519469">
      <w:bodyDiv w:val="1"/>
      <w:marLeft w:val="0"/>
      <w:marRight w:val="0"/>
      <w:marTop w:val="0"/>
      <w:marBottom w:val="0"/>
      <w:divBdr>
        <w:top w:val="none" w:sz="0" w:space="0" w:color="auto"/>
        <w:left w:val="none" w:sz="0" w:space="0" w:color="auto"/>
        <w:bottom w:val="none" w:sz="0" w:space="0" w:color="auto"/>
        <w:right w:val="none" w:sz="0" w:space="0" w:color="auto"/>
      </w:divBdr>
      <w:divsChild>
        <w:div w:id="1126194536">
          <w:marLeft w:val="0"/>
          <w:marRight w:val="0"/>
          <w:marTop w:val="0"/>
          <w:marBottom w:val="0"/>
          <w:divBdr>
            <w:top w:val="none" w:sz="0" w:space="0" w:color="auto"/>
            <w:left w:val="none" w:sz="0" w:space="0" w:color="auto"/>
            <w:bottom w:val="none" w:sz="0" w:space="0" w:color="auto"/>
            <w:right w:val="none" w:sz="0" w:space="0" w:color="auto"/>
          </w:divBdr>
        </w:div>
        <w:div w:id="2040352807">
          <w:marLeft w:val="0"/>
          <w:marRight w:val="0"/>
          <w:marTop w:val="0"/>
          <w:marBottom w:val="0"/>
          <w:divBdr>
            <w:top w:val="none" w:sz="0" w:space="0" w:color="auto"/>
            <w:left w:val="none" w:sz="0" w:space="0" w:color="auto"/>
            <w:bottom w:val="none" w:sz="0" w:space="0" w:color="auto"/>
            <w:right w:val="none" w:sz="0" w:space="0" w:color="auto"/>
          </w:divBdr>
        </w:div>
        <w:div w:id="22559604">
          <w:marLeft w:val="0"/>
          <w:marRight w:val="0"/>
          <w:marTop w:val="0"/>
          <w:marBottom w:val="0"/>
          <w:divBdr>
            <w:top w:val="none" w:sz="0" w:space="0" w:color="auto"/>
            <w:left w:val="none" w:sz="0" w:space="0" w:color="auto"/>
            <w:bottom w:val="none" w:sz="0" w:space="0" w:color="auto"/>
            <w:right w:val="none" w:sz="0" w:space="0" w:color="auto"/>
          </w:divBdr>
        </w:div>
        <w:div w:id="1954315242">
          <w:marLeft w:val="0"/>
          <w:marRight w:val="0"/>
          <w:marTop w:val="0"/>
          <w:marBottom w:val="0"/>
          <w:divBdr>
            <w:top w:val="none" w:sz="0" w:space="0" w:color="auto"/>
            <w:left w:val="none" w:sz="0" w:space="0" w:color="auto"/>
            <w:bottom w:val="none" w:sz="0" w:space="0" w:color="auto"/>
            <w:right w:val="none" w:sz="0" w:space="0" w:color="auto"/>
          </w:divBdr>
        </w:div>
        <w:div w:id="1738895115">
          <w:marLeft w:val="0"/>
          <w:marRight w:val="0"/>
          <w:marTop w:val="0"/>
          <w:marBottom w:val="0"/>
          <w:divBdr>
            <w:top w:val="none" w:sz="0" w:space="0" w:color="auto"/>
            <w:left w:val="none" w:sz="0" w:space="0" w:color="auto"/>
            <w:bottom w:val="none" w:sz="0" w:space="0" w:color="auto"/>
            <w:right w:val="none" w:sz="0" w:space="0" w:color="auto"/>
          </w:divBdr>
        </w:div>
        <w:div w:id="393822724">
          <w:marLeft w:val="0"/>
          <w:marRight w:val="0"/>
          <w:marTop w:val="0"/>
          <w:marBottom w:val="0"/>
          <w:divBdr>
            <w:top w:val="none" w:sz="0" w:space="0" w:color="auto"/>
            <w:left w:val="none" w:sz="0" w:space="0" w:color="auto"/>
            <w:bottom w:val="none" w:sz="0" w:space="0" w:color="auto"/>
            <w:right w:val="none" w:sz="0" w:space="0" w:color="auto"/>
          </w:divBdr>
        </w:div>
        <w:div w:id="715853245">
          <w:marLeft w:val="0"/>
          <w:marRight w:val="0"/>
          <w:marTop w:val="0"/>
          <w:marBottom w:val="0"/>
          <w:divBdr>
            <w:top w:val="none" w:sz="0" w:space="0" w:color="auto"/>
            <w:left w:val="none" w:sz="0" w:space="0" w:color="auto"/>
            <w:bottom w:val="none" w:sz="0" w:space="0" w:color="auto"/>
            <w:right w:val="none" w:sz="0" w:space="0" w:color="auto"/>
          </w:divBdr>
        </w:div>
        <w:div w:id="276179442">
          <w:marLeft w:val="0"/>
          <w:marRight w:val="0"/>
          <w:marTop w:val="0"/>
          <w:marBottom w:val="0"/>
          <w:divBdr>
            <w:top w:val="none" w:sz="0" w:space="0" w:color="auto"/>
            <w:left w:val="none" w:sz="0" w:space="0" w:color="auto"/>
            <w:bottom w:val="none" w:sz="0" w:space="0" w:color="auto"/>
            <w:right w:val="none" w:sz="0" w:space="0" w:color="auto"/>
          </w:divBdr>
        </w:div>
        <w:div w:id="841704183">
          <w:marLeft w:val="0"/>
          <w:marRight w:val="0"/>
          <w:marTop w:val="0"/>
          <w:marBottom w:val="0"/>
          <w:divBdr>
            <w:top w:val="none" w:sz="0" w:space="0" w:color="auto"/>
            <w:left w:val="none" w:sz="0" w:space="0" w:color="auto"/>
            <w:bottom w:val="none" w:sz="0" w:space="0" w:color="auto"/>
            <w:right w:val="none" w:sz="0" w:space="0" w:color="auto"/>
          </w:divBdr>
        </w:div>
        <w:div w:id="1196966402">
          <w:marLeft w:val="0"/>
          <w:marRight w:val="0"/>
          <w:marTop w:val="0"/>
          <w:marBottom w:val="0"/>
          <w:divBdr>
            <w:top w:val="none" w:sz="0" w:space="0" w:color="auto"/>
            <w:left w:val="none" w:sz="0" w:space="0" w:color="auto"/>
            <w:bottom w:val="none" w:sz="0" w:space="0" w:color="auto"/>
            <w:right w:val="none" w:sz="0" w:space="0" w:color="auto"/>
          </w:divBdr>
        </w:div>
        <w:div w:id="1639261484">
          <w:marLeft w:val="0"/>
          <w:marRight w:val="0"/>
          <w:marTop w:val="0"/>
          <w:marBottom w:val="0"/>
          <w:divBdr>
            <w:top w:val="none" w:sz="0" w:space="0" w:color="auto"/>
            <w:left w:val="none" w:sz="0" w:space="0" w:color="auto"/>
            <w:bottom w:val="none" w:sz="0" w:space="0" w:color="auto"/>
            <w:right w:val="none" w:sz="0" w:space="0" w:color="auto"/>
          </w:divBdr>
        </w:div>
        <w:div w:id="774834695">
          <w:marLeft w:val="0"/>
          <w:marRight w:val="0"/>
          <w:marTop w:val="0"/>
          <w:marBottom w:val="0"/>
          <w:divBdr>
            <w:top w:val="none" w:sz="0" w:space="0" w:color="auto"/>
            <w:left w:val="none" w:sz="0" w:space="0" w:color="auto"/>
            <w:bottom w:val="none" w:sz="0" w:space="0" w:color="auto"/>
            <w:right w:val="none" w:sz="0" w:space="0" w:color="auto"/>
          </w:divBdr>
        </w:div>
        <w:div w:id="1097485518">
          <w:marLeft w:val="0"/>
          <w:marRight w:val="0"/>
          <w:marTop w:val="0"/>
          <w:marBottom w:val="0"/>
          <w:divBdr>
            <w:top w:val="none" w:sz="0" w:space="0" w:color="auto"/>
            <w:left w:val="none" w:sz="0" w:space="0" w:color="auto"/>
            <w:bottom w:val="none" w:sz="0" w:space="0" w:color="auto"/>
            <w:right w:val="none" w:sz="0" w:space="0" w:color="auto"/>
          </w:divBdr>
        </w:div>
        <w:div w:id="181481691">
          <w:marLeft w:val="0"/>
          <w:marRight w:val="0"/>
          <w:marTop w:val="0"/>
          <w:marBottom w:val="0"/>
          <w:divBdr>
            <w:top w:val="none" w:sz="0" w:space="0" w:color="auto"/>
            <w:left w:val="none" w:sz="0" w:space="0" w:color="auto"/>
            <w:bottom w:val="none" w:sz="0" w:space="0" w:color="auto"/>
            <w:right w:val="none" w:sz="0" w:space="0" w:color="auto"/>
          </w:divBdr>
        </w:div>
        <w:div w:id="1189681990">
          <w:marLeft w:val="0"/>
          <w:marRight w:val="0"/>
          <w:marTop w:val="0"/>
          <w:marBottom w:val="0"/>
          <w:divBdr>
            <w:top w:val="none" w:sz="0" w:space="0" w:color="auto"/>
            <w:left w:val="none" w:sz="0" w:space="0" w:color="auto"/>
            <w:bottom w:val="none" w:sz="0" w:space="0" w:color="auto"/>
            <w:right w:val="none" w:sz="0" w:space="0" w:color="auto"/>
          </w:divBdr>
        </w:div>
        <w:div w:id="1325007356">
          <w:marLeft w:val="0"/>
          <w:marRight w:val="0"/>
          <w:marTop w:val="0"/>
          <w:marBottom w:val="0"/>
          <w:divBdr>
            <w:top w:val="none" w:sz="0" w:space="0" w:color="auto"/>
            <w:left w:val="none" w:sz="0" w:space="0" w:color="auto"/>
            <w:bottom w:val="none" w:sz="0" w:space="0" w:color="auto"/>
            <w:right w:val="none" w:sz="0" w:space="0" w:color="auto"/>
          </w:divBdr>
        </w:div>
        <w:div w:id="988051736">
          <w:marLeft w:val="0"/>
          <w:marRight w:val="0"/>
          <w:marTop w:val="0"/>
          <w:marBottom w:val="0"/>
          <w:divBdr>
            <w:top w:val="none" w:sz="0" w:space="0" w:color="auto"/>
            <w:left w:val="none" w:sz="0" w:space="0" w:color="auto"/>
            <w:bottom w:val="none" w:sz="0" w:space="0" w:color="auto"/>
            <w:right w:val="none" w:sz="0" w:space="0" w:color="auto"/>
          </w:divBdr>
        </w:div>
        <w:div w:id="1101411078">
          <w:marLeft w:val="0"/>
          <w:marRight w:val="0"/>
          <w:marTop w:val="0"/>
          <w:marBottom w:val="0"/>
          <w:divBdr>
            <w:top w:val="none" w:sz="0" w:space="0" w:color="auto"/>
            <w:left w:val="none" w:sz="0" w:space="0" w:color="auto"/>
            <w:bottom w:val="none" w:sz="0" w:space="0" w:color="auto"/>
            <w:right w:val="none" w:sz="0" w:space="0" w:color="auto"/>
          </w:divBdr>
        </w:div>
        <w:div w:id="169755138">
          <w:marLeft w:val="0"/>
          <w:marRight w:val="0"/>
          <w:marTop w:val="0"/>
          <w:marBottom w:val="0"/>
          <w:divBdr>
            <w:top w:val="none" w:sz="0" w:space="0" w:color="auto"/>
            <w:left w:val="none" w:sz="0" w:space="0" w:color="auto"/>
            <w:bottom w:val="none" w:sz="0" w:space="0" w:color="auto"/>
            <w:right w:val="none" w:sz="0" w:space="0" w:color="auto"/>
          </w:divBdr>
        </w:div>
        <w:div w:id="1839543149">
          <w:marLeft w:val="0"/>
          <w:marRight w:val="0"/>
          <w:marTop w:val="0"/>
          <w:marBottom w:val="0"/>
          <w:divBdr>
            <w:top w:val="none" w:sz="0" w:space="0" w:color="auto"/>
            <w:left w:val="none" w:sz="0" w:space="0" w:color="auto"/>
            <w:bottom w:val="none" w:sz="0" w:space="0" w:color="auto"/>
            <w:right w:val="none" w:sz="0" w:space="0" w:color="auto"/>
          </w:divBdr>
        </w:div>
        <w:div w:id="46681972">
          <w:marLeft w:val="0"/>
          <w:marRight w:val="0"/>
          <w:marTop w:val="0"/>
          <w:marBottom w:val="0"/>
          <w:divBdr>
            <w:top w:val="none" w:sz="0" w:space="0" w:color="auto"/>
            <w:left w:val="none" w:sz="0" w:space="0" w:color="auto"/>
            <w:bottom w:val="none" w:sz="0" w:space="0" w:color="auto"/>
            <w:right w:val="none" w:sz="0" w:space="0" w:color="auto"/>
          </w:divBdr>
        </w:div>
        <w:div w:id="1096558014">
          <w:marLeft w:val="0"/>
          <w:marRight w:val="0"/>
          <w:marTop w:val="0"/>
          <w:marBottom w:val="0"/>
          <w:divBdr>
            <w:top w:val="none" w:sz="0" w:space="0" w:color="auto"/>
            <w:left w:val="none" w:sz="0" w:space="0" w:color="auto"/>
            <w:bottom w:val="none" w:sz="0" w:space="0" w:color="auto"/>
            <w:right w:val="none" w:sz="0" w:space="0" w:color="auto"/>
          </w:divBdr>
        </w:div>
        <w:div w:id="131141600">
          <w:marLeft w:val="0"/>
          <w:marRight w:val="0"/>
          <w:marTop w:val="0"/>
          <w:marBottom w:val="0"/>
          <w:divBdr>
            <w:top w:val="none" w:sz="0" w:space="0" w:color="auto"/>
            <w:left w:val="none" w:sz="0" w:space="0" w:color="auto"/>
            <w:bottom w:val="none" w:sz="0" w:space="0" w:color="auto"/>
            <w:right w:val="none" w:sz="0" w:space="0" w:color="auto"/>
          </w:divBdr>
        </w:div>
        <w:div w:id="214435144">
          <w:marLeft w:val="0"/>
          <w:marRight w:val="0"/>
          <w:marTop w:val="0"/>
          <w:marBottom w:val="0"/>
          <w:divBdr>
            <w:top w:val="none" w:sz="0" w:space="0" w:color="auto"/>
            <w:left w:val="none" w:sz="0" w:space="0" w:color="auto"/>
            <w:bottom w:val="none" w:sz="0" w:space="0" w:color="auto"/>
            <w:right w:val="none" w:sz="0" w:space="0" w:color="auto"/>
          </w:divBdr>
        </w:div>
        <w:div w:id="390006507">
          <w:marLeft w:val="0"/>
          <w:marRight w:val="0"/>
          <w:marTop w:val="0"/>
          <w:marBottom w:val="0"/>
          <w:divBdr>
            <w:top w:val="none" w:sz="0" w:space="0" w:color="auto"/>
            <w:left w:val="none" w:sz="0" w:space="0" w:color="auto"/>
            <w:bottom w:val="none" w:sz="0" w:space="0" w:color="auto"/>
            <w:right w:val="none" w:sz="0" w:space="0" w:color="auto"/>
          </w:divBdr>
        </w:div>
        <w:div w:id="1857184165">
          <w:marLeft w:val="0"/>
          <w:marRight w:val="0"/>
          <w:marTop w:val="0"/>
          <w:marBottom w:val="0"/>
          <w:divBdr>
            <w:top w:val="none" w:sz="0" w:space="0" w:color="auto"/>
            <w:left w:val="none" w:sz="0" w:space="0" w:color="auto"/>
            <w:bottom w:val="none" w:sz="0" w:space="0" w:color="auto"/>
            <w:right w:val="none" w:sz="0" w:space="0" w:color="auto"/>
          </w:divBdr>
        </w:div>
        <w:div w:id="583732480">
          <w:marLeft w:val="0"/>
          <w:marRight w:val="0"/>
          <w:marTop w:val="0"/>
          <w:marBottom w:val="0"/>
          <w:divBdr>
            <w:top w:val="none" w:sz="0" w:space="0" w:color="auto"/>
            <w:left w:val="none" w:sz="0" w:space="0" w:color="auto"/>
            <w:bottom w:val="none" w:sz="0" w:space="0" w:color="auto"/>
            <w:right w:val="none" w:sz="0" w:space="0" w:color="auto"/>
          </w:divBdr>
        </w:div>
        <w:div w:id="1164470652">
          <w:marLeft w:val="0"/>
          <w:marRight w:val="0"/>
          <w:marTop w:val="0"/>
          <w:marBottom w:val="0"/>
          <w:divBdr>
            <w:top w:val="none" w:sz="0" w:space="0" w:color="auto"/>
            <w:left w:val="none" w:sz="0" w:space="0" w:color="auto"/>
            <w:bottom w:val="none" w:sz="0" w:space="0" w:color="auto"/>
            <w:right w:val="none" w:sz="0" w:space="0" w:color="auto"/>
          </w:divBdr>
        </w:div>
        <w:div w:id="1321693474">
          <w:marLeft w:val="0"/>
          <w:marRight w:val="0"/>
          <w:marTop w:val="0"/>
          <w:marBottom w:val="0"/>
          <w:divBdr>
            <w:top w:val="none" w:sz="0" w:space="0" w:color="auto"/>
            <w:left w:val="none" w:sz="0" w:space="0" w:color="auto"/>
            <w:bottom w:val="none" w:sz="0" w:space="0" w:color="auto"/>
            <w:right w:val="none" w:sz="0" w:space="0" w:color="auto"/>
          </w:divBdr>
        </w:div>
        <w:div w:id="1217662387">
          <w:marLeft w:val="0"/>
          <w:marRight w:val="0"/>
          <w:marTop w:val="0"/>
          <w:marBottom w:val="0"/>
          <w:divBdr>
            <w:top w:val="none" w:sz="0" w:space="0" w:color="auto"/>
            <w:left w:val="none" w:sz="0" w:space="0" w:color="auto"/>
            <w:bottom w:val="none" w:sz="0" w:space="0" w:color="auto"/>
            <w:right w:val="none" w:sz="0" w:space="0" w:color="auto"/>
          </w:divBdr>
        </w:div>
        <w:div w:id="369573222">
          <w:marLeft w:val="0"/>
          <w:marRight w:val="0"/>
          <w:marTop w:val="0"/>
          <w:marBottom w:val="0"/>
          <w:divBdr>
            <w:top w:val="none" w:sz="0" w:space="0" w:color="auto"/>
            <w:left w:val="none" w:sz="0" w:space="0" w:color="auto"/>
            <w:bottom w:val="none" w:sz="0" w:space="0" w:color="auto"/>
            <w:right w:val="none" w:sz="0" w:space="0" w:color="auto"/>
          </w:divBdr>
        </w:div>
      </w:divsChild>
    </w:div>
    <w:div w:id="471555104">
      <w:bodyDiv w:val="1"/>
      <w:marLeft w:val="0"/>
      <w:marRight w:val="0"/>
      <w:marTop w:val="0"/>
      <w:marBottom w:val="0"/>
      <w:divBdr>
        <w:top w:val="none" w:sz="0" w:space="0" w:color="auto"/>
        <w:left w:val="none" w:sz="0" w:space="0" w:color="auto"/>
        <w:bottom w:val="none" w:sz="0" w:space="0" w:color="auto"/>
        <w:right w:val="none" w:sz="0" w:space="0" w:color="auto"/>
      </w:divBdr>
    </w:div>
    <w:div w:id="578517841">
      <w:bodyDiv w:val="1"/>
      <w:marLeft w:val="0"/>
      <w:marRight w:val="0"/>
      <w:marTop w:val="0"/>
      <w:marBottom w:val="0"/>
      <w:divBdr>
        <w:top w:val="none" w:sz="0" w:space="0" w:color="auto"/>
        <w:left w:val="none" w:sz="0" w:space="0" w:color="auto"/>
        <w:bottom w:val="none" w:sz="0" w:space="0" w:color="auto"/>
        <w:right w:val="none" w:sz="0" w:space="0" w:color="auto"/>
      </w:divBdr>
    </w:div>
    <w:div w:id="951935016">
      <w:bodyDiv w:val="1"/>
      <w:marLeft w:val="0"/>
      <w:marRight w:val="0"/>
      <w:marTop w:val="0"/>
      <w:marBottom w:val="0"/>
      <w:divBdr>
        <w:top w:val="none" w:sz="0" w:space="0" w:color="auto"/>
        <w:left w:val="none" w:sz="0" w:space="0" w:color="auto"/>
        <w:bottom w:val="none" w:sz="0" w:space="0" w:color="auto"/>
        <w:right w:val="none" w:sz="0" w:space="0" w:color="auto"/>
      </w:divBdr>
    </w:div>
    <w:div w:id="1018969316">
      <w:bodyDiv w:val="1"/>
      <w:marLeft w:val="0"/>
      <w:marRight w:val="0"/>
      <w:marTop w:val="0"/>
      <w:marBottom w:val="0"/>
      <w:divBdr>
        <w:top w:val="none" w:sz="0" w:space="0" w:color="auto"/>
        <w:left w:val="none" w:sz="0" w:space="0" w:color="auto"/>
        <w:bottom w:val="none" w:sz="0" w:space="0" w:color="auto"/>
        <w:right w:val="none" w:sz="0" w:space="0" w:color="auto"/>
      </w:divBdr>
    </w:div>
    <w:div w:id="1052969983">
      <w:bodyDiv w:val="1"/>
      <w:marLeft w:val="0"/>
      <w:marRight w:val="0"/>
      <w:marTop w:val="0"/>
      <w:marBottom w:val="0"/>
      <w:divBdr>
        <w:top w:val="none" w:sz="0" w:space="0" w:color="auto"/>
        <w:left w:val="none" w:sz="0" w:space="0" w:color="auto"/>
        <w:bottom w:val="none" w:sz="0" w:space="0" w:color="auto"/>
        <w:right w:val="none" w:sz="0" w:space="0" w:color="auto"/>
      </w:divBdr>
    </w:div>
    <w:div w:id="1092512127">
      <w:bodyDiv w:val="1"/>
      <w:marLeft w:val="0"/>
      <w:marRight w:val="0"/>
      <w:marTop w:val="0"/>
      <w:marBottom w:val="0"/>
      <w:divBdr>
        <w:top w:val="none" w:sz="0" w:space="0" w:color="auto"/>
        <w:left w:val="none" w:sz="0" w:space="0" w:color="auto"/>
        <w:bottom w:val="none" w:sz="0" w:space="0" w:color="auto"/>
        <w:right w:val="none" w:sz="0" w:space="0" w:color="auto"/>
      </w:divBdr>
    </w:div>
    <w:div w:id="1109861876">
      <w:bodyDiv w:val="1"/>
      <w:marLeft w:val="0"/>
      <w:marRight w:val="0"/>
      <w:marTop w:val="0"/>
      <w:marBottom w:val="0"/>
      <w:divBdr>
        <w:top w:val="none" w:sz="0" w:space="0" w:color="auto"/>
        <w:left w:val="none" w:sz="0" w:space="0" w:color="auto"/>
        <w:bottom w:val="none" w:sz="0" w:space="0" w:color="auto"/>
        <w:right w:val="none" w:sz="0" w:space="0" w:color="auto"/>
      </w:divBdr>
      <w:divsChild>
        <w:div w:id="675114607">
          <w:marLeft w:val="360"/>
          <w:marRight w:val="0"/>
          <w:marTop w:val="0"/>
          <w:marBottom w:val="200"/>
          <w:divBdr>
            <w:top w:val="none" w:sz="0" w:space="0" w:color="auto"/>
            <w:left w:val="none" w:sz="0" w:space="0" w:color="auto"/>
            <w:bottom w:val="none" w:sz="0" w:space="0" w:color="auto"/>
            <w:right w:val="none" w:sz="0" w:space="0" w:color="auto"/>
          </w:divBdr>
        </w:div>
      </w:divsChild>
    </w:div>
    <w:div w:id="1115245524">
      <w:bodyDiv w:val="1"/>
      <w:marLeft w:val="0"/>
      <w:marRight w:val="0"/>
      <w:marTop w:val="0"/>
      <w:marBottom w:val="0"/>
      <w:divBdr>
        <w:top w:val="none" w:sz="0" w:space="0" w:color="auto"/>
        <w:left w:val="none" w:sz="0" w:space="0" w:color="auto"/>
        <w:bottom w:val="none" w:sz="0" w:space="0" w:color="auto"/>
        <w:right w:val="none" w:sz="0" w:space="0" w:color="auto"/>
      </w:divBdr>
    </w:div>
    <w:div w:id="1134568921">
      <w:bodyDiv w:val="1"/>
      <w:marLeft w:val="0"/>
      <w:marRight w:val="0"/>
      <w:marTop w:val="0"/>
      <w:marBottom w:val="0"/>
      <w:divBdr>
        <w:top w:val="none" w:sz="0" w:space="0" w:color="auto"/>
        <w:left w:val="none" w:sz="0" w:space="0" w:color="auto"/>
        <w:bottom w:val="none" w:sz="0" w:space="0" w:color="auto"/>
        <w:right w:val="none" w:sz="0" w:space="0" w:color="auto"/>
      </w:divBdr>
    </w:div>
    <w:div w:id="1237277779">
      <w:bodyDiv w:val="1"/>
      <w:marLeft w:val="0"/>
      <w:marRight w:val="0"/>
      <w:marTop w:val="0"/>
      <w:marBottom w:val="0"/>
      <w:divBdr>
        <w:top w:val="none" w:sz="0" w:space="0" w:color="auto"/>
        <w:left w:val="none" w:sz="0" w:space="0" w:color="auto"/>
        <w:bottom w:val="none" w:sz="0" w:space="0" w:color="auto"/>
        <w:right w:val="none" w:sz="0" w:space="0" w:color="auto"/>
      </w:divBdr>
      <w:divsChild>
        <w:div w:id="53698413">
          <w:marLeft w:val="0"/>
          <w:marRight w:val="0"/>
          <w:marTop w:val="0"/>
          <w:marBottom w:val="0"/>
          <w:divBdr>
            <w:top w:val="none" w:sz="0" w:space="0" w:color="auto"/>
            <w:left w:val="none" w:sz="0" w:space="0" w:color="auto"/>
            <w:bottom w:val="none" w:sz="0" w:space="0" w:color="auto"/>
            <w:right w:val="none" w:sz="0" w:space="0" w:color="auto"/>
          </w:divBdr>
        </w:div>
        <w:div w:id="123735196">
          <w:marLeft w:val="0"/>
          <w:marRight w:val="0"/>
          <w:marTop w:val="0"/>
          <w:marBottom w:val="0"/>
          <w:divBdr>
            <w:top w:val="none" w:sz="0" w:space="0" w:color="auto"/>
            <w:left w:val="none" w:sz="0" w:space="0" w:color="auto"/>
            <w:bottom w:val="none" w:sz="0" w:space="0" w:color="auto"/>
            <w:right w:val="none" w:sz="0" w:space="0" w:color="auto"/>
          </w:divBdr>
        </w:div>
        <w:div w:id="379866486">
          <w:marLeft w:val="0"/>
          <w:marRight w:val="0"/>
          <w:marTop w:val="0"/>
          <w:marBottom w:val="0"/>
          <w:divBdr>
            <w:top w:val="none" w:sz="0" w:space="0" w:color="auto"/>
            <w:left w:val="none" w:sz="0" w:space="0" w:color="auto"/>
            <w:bottom w:val="none" w:sz="0" w:space="0" w:color="auto"/>
            <w:right w:val="none" w:sz="0" w:space="0" w:color="auto"/>
          </w:divBdr>
        </w:div>
        <w:div w:id="944113997">
          <w:marLeft w:val="0"/>
          <w:marRight w:val="0"/>
          <w:marTop w:val="0"/>
          <w:marBottom w:val="0"/>
          <w:divBdr>
            <w:top w:val="none" w:sz="0" w:space="0" w:color="auto"/>
            <w:left w:val="none" w:sz="0" w:space="0" w:color="auto"/>
            <w:bottom w:val="none" w:sz="0" w:space="0" w:color="auto"/>
            <w:right w:val="none" w:sz="0" w:space="0" w:color="auto"/>
          </w:divBdr>
        </w:div>
        <w:div w:id="1346592147">
          <w:marLeft w:val="0"/>
          <w:marRight w:val="0"/>
          <w:marTop w:val="0"/>
          <w:marBottom w:val="0"/>
          <w:divBdr>
            <w:top w:val="none" w:sz="0" w:space="0" w:color="auto"/>
            <w:left w:val="none" w:sz="0" w:space="0" w:color="auto"/>
            <w:bottom w:val="none" w:sz="0" w:space="0" w:color="auto"/>
            <w:right w:val="none" w:sz="0" w:space="0" w:color="auto"/>
          </w:divBdr>
        </w:div>
        <w:div w:id="1434008630">
          <w:marLeft w:val="0"/>
          <w:marRight w:val="0"/>
          <w:marTop w:val="0"/>
          <w:marBottom w:val="0"/>
          <w:divBdr>
            <w:top w:val="none" w:sz="0" w:space="0" w:color="auto"/>
            <w:left w:val="none" w:sz="0" w:space="0" w:color="auto"/>
            <w:bottom w:val="none" w:sz="0" w:space="0" w:color="auto"/>
            <w:right w:val="none" w:sz="0" w:space="0" w:color="auto"/>
          </w:divBdr>
        </w:div>
      </w:divsChild>
    </w:div>
    <w:div w:id="1272585772">
      <w:bodyDiv w:val="1"/>
      <w:marLeft w:val="0"/>
      <w:marRight w:val="0"/>
      <w:marTop w:val="0"/>
      <w:marBottom w:val="0"/>
      <w:divBdr>
        <w:top w:val="none" w:sz="0" w:space="0" w:color="auto"/>
        <w:left w:val="none" w:sz="0" w:space="0" w:color="auto"/>
        <w:bottom w:val="none" w:sz="0" w:space="0" w:color="auto"/>
        <w:right w:val="none" w:sz="0" w:space="0" w:color="auto"/>
      </w:divBdr>
    </w:div>
    <w:div w:id="1277054889">
      <w:bodyDiv w:val="1"/>
      <w:marLeft w:val="0"/>
      <w:marRight w:val="0"/>
      <w:marTop w:val="0"/>
      <w:marBottom w:val="0"/>
      <w:divBdr>
        <w:top w:val="none" w:sz="0" w:space="0" w:color="auto"/>
        <w:left w:val="none" w:sz="0" w:space="0" w:color="auto"/>
        <w:bottom w:val="none" w:sz="0" w:space="0" w:color="auto"/>
        <w:right w:val="none" w:sz="0" w:space="0" w:color="auto"/>
      </w:divBdr>
    </w:div>
    <w:div w:id="1325208706">
      <w:bodyDiv w:val="1"/>
      <w:marLeft w:val="0"/>
      <w:marRight w:val="0"/>
      <w:marTop w:val="0"/>
      <w:marBottom w:val="0"/>
      <w:divBdr>
        <w:top w:val="none" w:sz="0" w:space="0" w:color="auto"/>
        <w:left w:val="none" w:sz="0" w:space="0" w:color="auto"/>
        <w:bottom w:val="none" w:sz="0" w:space="0" w:color="auto"/>
        <w:right w:val="none" w:sz="0" w:space="0" w:color="auto"/>
      </w:divBdr>
    </w:div>
    <w:div w:id="1329358839">
      <w:bodyDiv w:val="1"/>
      <w:marLeft w:val="0"/>
      <w:marRight w:val="0"/>
      <w:marTop w:val="0"/>
      <w:marBottom w:val="0"/>
      <w:divBdr>
        <w:top w:val="none" w:sz="0" w:space="0" w:color="auto"/>
        <w:left w:val="none" w:sz="0" w:space="0" w:color="auto"/>
        <w:bottom w:val="none" w:sz="0" w:space="0" w:color="auto"/>
        <w:right w:val="none" w:sz="0" w:space="0" w:color="auto"/>
      </w:divBdr>
    </w:div>
    <w:div w:id="1331785995">
      <w:bodyDiv w:val="1"/>
      <w:marLeft w:val="0"/>
      <w:marRight w:val="0"/>
      <w:marTop w:val="0"/>
      <w:marBottom w:val="0"/>
      <w:divBdr>
        <w:top w:val="none" w:sz="0" w:space="0" w:color="auto"/>
        <w:left w:val="none" w:sz="0" w:space="0" w:color="auto"/>
        <w:bottom w:val="none" w:sz="0" w:space="0" w:color="auto"/>
        <w:right w:val="none" w:sz="0" w:space="0" w:color="auto"/>
      </w:divBdr>
    </w:div>
    <w:div w:id="1376388069">
      <w:bodyDiv w:val="1"/>
      <w:marLeft w:val="0"/>
      <w:marRight w:val="0"/>
      <w:marTop w:val="0"/>
      <w:marBottom w:val="0"/>
      <w:divBdr>
        <w:top w:val="none" w:sz="0" w:space="0" w:color="auto"/>
        <w:left w:val="none" w:sz="0" w:space="0" w:color="auto"/>
        <w:bottom w:val="none" w:sz="0" w:space="0" w:color="auto"/>
        <w:right w:val="none" w:sz="0" w:space="0" w:color="auto"/>
      </w:divBdr>
    </w:div>
    <w:div w:id="1431311558">
      <w:bodyDiv w:val="1"/>
      <w:marLeft w:val="0"/>
      <w:marRight w:val="0"/>
      <w:marTop w:val="0"/>
      <w:marBottom w:val="0"/>
      <w:divBdr>
        <w:top w:val="none" w:sz="0" w:space="0" w:color="auto"/>
        <w:left w:val="none" w:sz="0" w:space="0" w:color="auto"/>
        <w:bottom w:val="none" w:sz="0" w:space="0" w:color="auto"/>
        <w:right w:val="none" w:sz="0" w:space="0" w:color="auto"/>
      </w:divBdr>
    </w:div>
    <w:div w:id="1501046101">
      <w:bodyDiv w:val="1"/>
      <w:marLeft w:val="0"/>
      <w:marRight w:val="0"/>
      <w:marTop w:val="0"/>
      <w:marBottom w:val="0"/>
      <w:divBdr>
        <w:top w:val="none" w:sz="0" w:space="0" w:color="auto"/>
        <w:left w:val="none" w:sz="0" w:space="0" w:color="auto"/>
        <w:bottom w:val="none" w:sz="0" w:space="0" w:color="auto"/>
        <w:right w:val="none" w:sz="0" w:space="0" w:color="auto"/>
      </w:divBdr>
    </w:div>
    <w:div w:id="1540118995">
      <w:bodyDiv w:val="1"/>
      <w:marLeft w:val="0"/>
      <w:marRight w:val="0"/>
      <w:marTop w:val="0"/>
      <w:marBottom w:val="0"/>
      <w:divBdr>
        <w:top w:val="none" w:sz="0" w:space="0" w:color="auto"/>
        <w:left w:val="none" w:sz="0" w:space="0" w:color="auto"/>
        <w:bottom w:val="none" w:sz="0" w:space="0" w:color="auto"/>
        <w:right w:val="none" w:sz="0" w:space="0" w:color="auto"/>
      </w:divBdr>
    </w:div>
    <w:div w:id="1563371418">
      <w:bodyDiv w:val="1"/>
      <w:marLeft w:val="0"/>
      <w:marRight w:val="0"/>
      <w:marTop w:val="0"/>
      <w:marBottom w:val="0"/>
      <w:divBdr>
        <w:top w:val="none" w:sz="0" w:space="0" w:color="auto"/>
        <w:left w:val="none" w:sz="0" w:space="0" w:color="auto"/>
        <w:bottom w:val="none" w:sz="0" w:space="0" w:color="auto"/>
        <w:right w:val="none" w:sz="0" w:space="0" w:color="auto"/>
      </w:divBdr>
    </w:div>
    <w:div w:id="1602487477">
      <w:bodyDiv w:val="1"/>
      <w:marLeft w:val="0"/>
      <w:marRight w:val="0"/>
      <w:marTop w:val="0"/>
      <w:marBottom w:val="0"/>
      <w:divBdr>
        <w:top w:val="none" w:sz="0" w:space="0" w:color="auto"/>
        <w:left w:val="none" w:sz="0" w:space="0" w:color="auto"/>
        <w:bottom w:val="none" w:sz="0" w:space="0" w:color="auto"/>
        <w:right w:val="none" w:sz="0" w:space="0" w:color="auto"/>
      </w:divBdr>
      <w:divsChild>
        <w:div w:id="153885672">
          <w:marLeft w:val="0"/>
          <w:marRight w:val="0"/>
          <w:marTop w:val="0"/>
          <w:marBottom w:val="0"/>
          <w:divBdr>
            <w:top w:val="none" w:sz="0" w:space="0" w:color="auto"/>
            <w:left w:val="none" w:sz="0" w:space="0" w:color="auto"/>
            <w:bottom w:val="none" w:sz="0" w:space="0" w:color="auto"/>
            <w:right w:val="none" w:sz="0" w:space="0" w:color="auto"/>
          </w:divBdr>
        </w:div>
        <w:div w:id="243881409">
          <w:marLeft w:val="0"/>
          <w:marRight w:val="0"/>
          <w:marTop w:val="0"/>
          <w:marBottom w:val="0"/>
          <w:divBdr>
            <w:top w:val="none" w:sz="0" w:space="0" w:color="auto"/>
            <w:left w:val="none" w:sz="0" w:space="0" w:color="auto"/>
            <w:bottom w:val="none" w:sz="0" w:space="0" w:color="auto"/>
            <w:right w:val="none" w:sz="0" w:space="0" w:color="auto"/>
          </w:divBdr>
        </w:div>
        <w:div w:id="351495114">
          <w:marLeft w:val="0"/>
          <w:marRight w:val="0"/>
          <w:marTop w:val="0"/>
          <w:marBottom w:val="0"/>
          <w:divBdr>
            <w:top w:val="none" w:sz="0" w:space="0" w:color="auto"/>
            <w:left w:val="none" w:sz="0" w:space="0" w:color="auto"/>
            <w:bottom w:val="none" w:sz="0" w:space="0" w:color="auto"/>
            <w:right w:val="none" w:sz="0" w:space="0" w:color="auto"/>
          </w:divBdr>
        </w:div>
        <w:div w:id="352876807">
          <w:marLeft w:val="0"/>
          <w:marRight w:val="0"/>
          <w:marTop w:val="0"/>
          <w:marBottom w:val="0"/>
          <w:divBdr>
            <w:top w:val="none" w:sz="0" w:space="0" w:color="auto"/>
            <w:left w:val="none" w:sz="0" w:space="0" w:color="auto"/>
            <w:bottom w:val="none" w:sz="0" w:space="0" w:color="auto"/>
            <w:right w:val="none" w:sz="0" w:space="0" w:color="auto"/>
          </w:divBdr>
        </w:div>
        <w:div w:id="363412435">
          <w:marLeft w:val="0"/>
          <w:marRight w:val="0"/>
          <w:marTop w:val="0"/>
          <w:marBottom w:val="0"/>
          <w:divBdr>
            <w:top w:val="none" w:sz="0" w:space="0" w:color="auto"/>
            <w:left w:val="none" w:sz="0" w:space="0" w:color="auto"/>
            <w:bottom w:val="none" w:sz="0" w:space="0" w:color="auto"/>
            <w:right w:val="none" w:sz="0" w:space="0" w:color="auto"/>
          </w:divBdr>
        </w:div>
        <w:div w:id="604115274">
          <w:marLeft w:val="0"/>
          <w:marRight w:val="0"/>
          <w:marTop w:val="0"/>
          <w:marBottom w:val="0"/>
          <w:divBdr>
            <w:top w:val="none" w:sz="0" w:space="0" w:color="auto"/>
            <w:left w:val="none" w:sz="0" w:space="0" w:color="auto"/>
            <w:bottom w:val="none" w:sz="0" w:space="0" w:color="auto"/>
            <w:right w:val="none" w:sz="0" w:space="0" w:color="auto"/>
          </w:divBdr>
        </w:div>
        <w:div w:id="697198964">
          <w:marLeft w:val="0"/>
          <w:marRight w:val="0"/>
          <w:marTop w:val="0"/>
          <w:marBottom w:val="0"/>
          <w:divBdr>
            <w:top w:val="none" w:sz="0" w:space="0" w:color="auto"/>
            <w:left w:val="none" w:sz="0" w:space="0" w:color="auto"/>
            <w:bottom w:val="none" w:sz="0" w:space="0" w:color="auto"/>
            <w:right w:val="none" w:sz="0" w:space="0" w:color="auto"/>
          </w:divBdr>
        </w:div>
        <w:div w:id="782387030">
          <w:marLeft w:val="0"/>
          <w:marRight w:val="0"/>
          <w:marTop w:val="0"/>
          <w:marBottom w:val="0"/>
          <w:divBdr>
            <w:top w:val="none" w:sz="0" w:space="0" w:color="auto"/>
            <w:left w:val="none" w:sz="0" w:space="0" w:color="auto"/>
            <w:bottom w:val="none" w:sz="0" w:space="0" w:color="auto"/>
            <w:right w:val="none" w:sz="0" w:space="0" w:color="auto"/>
          </w:divBdr>
        </w:div>
        <w:div w:id="840193933">
          <w:marLeft w:val="0"/>
          <w:marRight w:val="0"/>
          <w:marTop w:val="0"/>
          <w:marBottom w:val="0"/>
          <w:divBdr>
            <w:top w:val="none" w:sz="0" w:space="0" w:color="auto"/>
            <w:left w:val="none" w:sz="0" w:space="0" w:color="auto"/>
            <w:bottom w:val="none" w:sz="0" w:space="0" w:color="auto"/>
            <w:right w:val="none" w:sz="0" w:space="0" w:color="auto"/>
          </w:divBdr>
        </w:div>
        <w:div w:id="845440027">
          <w:marLeft w:val="0"/>
          <w:marRight w:val="0"/>
          <w:marTop w:val="0"/>
          <w:marBottom w:val="0"/>
          <w:divBdr>
            <w:top w:val="none" w:sz="0" w:space="0" w:color="auto"/>
            <w:left w:val="none" w:sz="0" w:space="0" w:color="auto"/>
            <w:bottom w:val="none" w:sz="0" w:space="0" w:color="auto"/>
            <w:right w:val="none" w:sz="0" w:space="0" w:color="auto"/>
          </w:divBdr>
        </w:div>
        <w:div w:id="894387720">
          <w:marLeft w:val="0"/>
          <w:marRight w:val="0"/>
          <w:marTop w:val="0"/>
          <w:marBottom w:val="0"/>
          <w:divBdr>
            <w:top w:val="none" w:sz="0" w:space="0" w:color="auto"/>
            <w:left w:val="none" w:sz="0" w:space="0" w:color="auto"/>
            <w:bottom w:val="none" w:sz="0" w:space="0" w:color="auto"/>
            <w:right w:val="none" w:sz="0" w:space="0" w:color="auto"/>
          </w:divBdr>
        </w:div>
        <w:div w:id="963929630">
          <w:marLeft w:val="0"/>
          <w:marRight w:val="0"/>
          <w:marTop w:val="0"/>
          <w:marBottom w:val="0"/>
          <w:divBdr>
            <w:top w:val="none" w:sz="0" w:space="0" w:color="auto"/>
            <w:left w:val="none" w:sz="0" w:space="0" w:color="auto"/>
            <w:bottom w:val="none" w:sz="0" w:space="0" w:color="auto"/>
            <w:right w:val="none" w:sz="0" w:space="0" w:color="auto"/>
          </w:divBdr>
        </w:div>
        <w:div w:id="995231790">
          <w:marLeft w:val="0"/>
          <w:marRight w:val="0"/>
          <w:marTop w:val="0"/>
          <w:marBottom w:val="0"/>
          <w:divBdr>
            <w:top w:val="none" w:sz="0" w:space="0" w:color="auto"/>
            <w:left w:val="none" w:sz="0" w:space="0" w:color="auto"/>
            <w:bottom w:val="none" w:sz="0" w:space="0" w:color="auto"/>
            <w:right w:val="none" w:sz="0" w:space="0" w:color="auto"/>
          </w:divBdr>
        </w:div>
        <w:div w:id="1085616420">
          <w:marLeft w:val="0"/>
          <w:marRight w:val="0"/>
          <w:marTop w:val="0"/>
          <w:marBottom w:val="0"/>
          <w:divBdr>
            <w:top w:val="none" w:sz="0" w:space="0" w:color="auto"/>
            <w:left w:val="none" w:sz="0" w:space="0" w:color="auto"/>
            <w:bottom w:val="none" w:sz="0" w:space="0" w:color="auto"/>
            <w:right w:val="none" w:sz="0" w:space="0" w:color="auto"/>
          </w:divBdr>
        </w:div>
        <w:div w:id="1239369386">
          <w:marLeft w:val="0"/>
          <w:marRight w:val="0"/>
          <w:marTop w:val="0"/>
          <w:marBottom w:val="0"/>
          <w:divBdr>
            <w:top w:val="none" w:sz="0" w:space="0" w:color="auto"/>
            <w:left w:val="none" w:sz="0" w:space="0" w:color="auto"/>
            <w:bottom w:val="none" w:sz="0" w:space="0" w:color="auto"/>
            <w:right w:val="none" w:sz="0" w:space="0" w:color="auto"/>
          </w:divBdr>
        </w:div>
        <w:div w:id="1322928617">
          <w:marLeft w:val="0"/>
          <w:marRight w:val="0"/>
          <w:marTop w:val="0"/>
          <w:marBottom w:val="0"/>
          <w:divBdr>
            <w:top w:val="none" w:sz="0" w:space="0" w:color="auto"/>
            <w:left w:val="none" w:sz="0" w:space="0" w:color="auto"/>
            <w:bottom w:val="none" w:sz="0" w:space="0" w:color="auto"/>
            <w:right w:val="none" w:sz="0" w:space="0" w:color="auto"/>
          </w:divBdr>
        </w:div>
        <w:div w:id="1378353656">
          <w:marLeft w:val="0"/>
          <w:marRight w:val="0"/>
          <w:marTop w:val="0"/>
          <w:marBottom w:val="0"/>
          <w:divBdr>
            <w:top w:val="none" w:sz="0" w:space="0" w:color="auto"/>
            <w:left w:val="none" w:sz="0" w:space="0" w:color="auto"/>
            <w:bottom w:val="none" w:sz="0" w:space="0" w:color="auto"/>
            <w:right w:val="none" w:sz="0" w:space="0" w:color="auto"/>
          </w:divBdr>
        </w:div>
        <w:div w:id="1508710830">
          <w:marLeft w:val="0"/>
          <w:marRight w:val="0"/>
          <w:marTop w:val="0"/>
          <w:marBottom w:val="0"/>
          <w:divBdr>
            <w:top w:val="none" w:sz="0" w:space="0" w:color="auto"/>
            <w:left w:val="none" w:sz="0" w:space="0" w:color="auto"/>
            <w:bottom w:val="none" w:sz="0" w:space="0" w:color="auto"/>
            <w:right w:val="none" w:sz="0" w:space="0" w:color="auto"/>
          </w:divBdr>
        </w:div>
        <w:div w:id="1569075970">
          <w:marLeft w:val="0"/>
          <w:marRight w:val="0"/>
          <w:marTop w:val="0"/>
          <w:marBottom w:val="0"/>
          <w:divBdr>
            <w:top w:val="none" w:sz="0" w:space="0" w:color="auto"/>
            <w:left w:val="none" w:sz="0" w:space="0" w:color="auto"/>
            <w:bottom w:val="none" w:sz="0" w:space="0" w:color="auto"/>
            <w:right w:val="none" w:sz="0" w:space="0" w:color="auto"/>
          </w:divBdr>
        </w:div>
        <w:div w:id="1669483934">
          <w:marLeft w:val="0"/>
          <w:marRight w:val="0"/>
          <w:marTop w:val="0"/>
          <w:marBottom w:val="0"/>
          <w:divBdr>
            <w:top w:val="none" w:sz="0" w:space="0" w:color="auto"/>
            <w:left w:val="none" w:sz="0" w:space="0" w:color="auto"/>
            <w:bottom w:val="none" w:sz="0" w:space="0" w:color="auto"/>
            <w:right w:val="none" w:sz="0" w:space="0" w:color="auto"/>
          </w:divBdr>
        </w:div>
        <w:div w:id="1711108766">
          <w:marLeft w:val="0"/>
          <w:marRight w:val="0"/>
          <w:marTop w:val="0"/>
          <w:marBottom w:val="0"/>
          <w:divBdr>
            <w:top w:val="none" w:sz="0" w:space="0" w:color="auto"/>
            <w:left w:val="none" w:sz="0" w:space="0" w:color="auto"/>
            <w:bottom w:val="none" w:sz="0" w:space="0" w:color="auto"/>
            <w:right w:val="none" w:sz="0" w:space="0" w:color="auto"/>
          </w:divBdr>
        </w:div>
        <w:div w:id="2026208955">
          <w:marLeft w:val="0"/>
          <w:marRight w:val="0"/>
          <w:marTop w:val="0"/>
          <w:marBottom w:val="0"/>
          <w:divBdr>
            <w:top w:val="none" w:sz="0" w:space="0" w:color="auto"/>
            <w:left w:val="none" w:sz="0" w:space="0" w:color="auto"/>
            <w:bottom w:val="none" w:sz="0" w:space="0" w:color="auto"/>
            <w:right w:val="none" w:sz="0" w:space="0" w:color="auto"/>
          </w:divBdr>
        </w:div>
      </w:divsChild>
    </w:div>
    <w:div w:id="1631668580">
      <w:bodyDiv w:val="1"/>
      <w:marLeft w:val="0"/>
      <w:marRight w:val="0"/>
      <w:marTop w:val="0"/>
      <w:marBottom w:val="0"/>
      <w:divBdr>
        <w:top w:val="none" w:sz="0" w:space="0" w:color="auto"/>
        <w:left w:val="none" w:sz="0" w:space="0" w:color="auto"/>
        <w:bottom w:val="none" w:sz="0" w:space="0" w:color="auto"/>
        <w:right w:val="none" w:sz="0" w:space="0" w:color="auto"/>
      </w:divBdr>
    </w:div>
    <w:div w:id="1639990749">
      <w:bodyDiv w:val="1"/>
      <w:marLeft w:val="0"/>
      <w:marRight w:val="0"/>
      <w:marTop w:val="0"/>
      <w:marBottom w:val="0"/>
      <w:divBdr>
        <w:top w:val="none" w:sz="0" w:space="0" w:color="auto"/>
        <w:left w:val="none" w:sz="0" w:space="0" w:color="auto"/>
        <w:bottom w:val="none" w:sz="0" w:space="0" w:color="auto"/>
        <w:right w:val="none" w:sz="0" w:space="0" w:color="auto"/>
      </w:divBdr>
    </w:div>
    <w:div w:id="1641572652">
      <w:bodyDiv w:val="1"/>
      <w:marLeft w:val="0"/>
      <w:marRight w:val="0"/>
      <w:marTop w:val="0"/>
      <w:marBottom w:val="0"/>
      <w:divBdr>
        <w:top w:val="none" w:sz="0" w:space="0" w:color="auto"/>
        <w:left w:val="none" w:sz="0" w:space="0" w:color="auto"/>
        <w:bottom w:val="none" w:sz="0" w:space="0" w:color="auto"/>
        <w:right w:val="none" w:sz="0" w:space="0" w:color="auto"/>
      </w:divBdr>
    </w:div>
    <w:div w:id="1647663168">
      <w:bodyDiv w:val="1"/>
      <w:marLeft w:val="0"/>
      <w:marRight w:val="0"/>
      <w:marTop w:val="0"/>
      <w:marBottom w:val="0"/>
      <w:divBdr>
        <w:top w:val="none" w:sz="0" w:space="0" w:color="auto"/>
        <w:left w:val="none" w:sz="0" w:space="0" w:color="auto"/>
        <w:bottom w:val="none" w:sz="0" w:space="0" w:color="auto"/>
        <w:right w:val="none" w:sz="0" w:space="0" w:color="auto"/>
      </w:divBdr>
      <w:divsChild>
        <w:div w:id="80757298">
          <w:marLeft w:val="0"/>
          <w:marRight w:val="0"/>
          <w:marTop w:val="0"/>
          <w:marBottom w:val="0"/>
          <w:divBdr>
            <w:top w:val="none" w:sz="0" w:space="0" w:color="auto"/>
            <w:left w:val="none" w:sz="0" w:space="0" w:color="auto"/>
            <w:bottom w:val="none" w:sz="0" w:space="0" w:color="auto"/>
            <w:right w:val="none" w:sz="0" w:space="0" w:color="auto"/>
          </w:divBdr>
        </w:div>
        <w:div w:id="537207401">
          <w:marLeft w:val="0"/>
          <w:marRight w:val="0"/>
          <w:marTop w:val="0"/>
          <w:marBottom w:val="0"/>
          <w:divBdr>
            <w:top w:val="none" w:sz="0" w:space="0" w:color="auto"/>
            <w:left w:val="none" w:sz="0" w:space="0" w:color="auto"/>
            <w:bottom w:val="none" w:sz="0" w:space="0" w:color="auto"/>
            <w:right w:val="none" w:sz="0" w:space="0" w:color="auto"/>
          </w:divBdr>
        </w:div>
        <w:div w:id="593128127">
          <w:marLeft w:val="0"/>
          <w:marRight w:val="0"/>
          <w:marTop w:val="0"/>
          <w:marBottom w:val="0"/>
          <w:divBdr>
            <w:top w:val="none" w:sz="0" w:space="0" w:color="auto"/>
            <w:left w:val="none" w:sz="0" w:space="0" w:color="auto"/>
            <w:bottom w:val="none" w:sz="0" w:space="0" w:color="auto"/>
            <w:right w:val="none" w:sz="0" w:space="0" w:color="auto"/>
          </w:divBdr>
        </w:div>
        <w:div w:id="818420713">
          <w:marLeft w:val="0"/>
          <w:marRight w:val="0"/>
          <w:marTop w:val="0"/>
          <w:marBottom w:val="0"/>
          <w:divBdr>
            <w:top w:val="none" w:sz="0" w:space="0" w:color="auto"/>
            <w:left w:val="none" w:sz="0" w:space="0" w:color="auto"/>
            <w:bottom w:val="none" w:sz="0" w:space="0" w:color="auto"/>
            <w:right w:val="none" w:sz="0" w:space="0" w:color="auto"/>
          </w:divBdr>
        </w:div>
        <w:div w:id="944113690">
          <w:marLeft w:val="0"/>
          <w:marRight w:val="0"/>
          <w:marTop w:val="0"/>
          <w:marBottom w:val="0"/>
          <w:divBdr>
            <w:top w:val="none" w:sz="0" w:space="0" w:color="auto"/>
            <w:left w:val="none" w:sz="0" w:space="0" w:color="auto"/>
            <w:bottom w:val="none" w:sz="0" w:space="0" w:color="auto"/>
            <w:right w:val="none" w:sz="0" w:space="0" w:color="auto"/>
          </w:divBdr>
        </w:div>
        <w:div w:id="1763797073">
          <w:marLeft w:val="0"/>
          <w:marRight w:val="0"/>
          <w:marTop w:val="0"/>
          <w:marBottom w:val="0"/>
          <w:divBdr>
            <w:top w:val="none" w:sz="0" w:space="0" w:color="auto"/>
            <w:left w:val="none" w:sz="0" w:space="0" w:color="auto"/>
            <w:bottom w:val="none" w:sz="0" w:space="0" w:color="auto"/>
            <w:right w:val="none" w:sz="0" w:space="0" w:color="auto"/>
          </w:divBdr>
        </w:div>
      </w:divsChild>
    </w:div>
    <w:div w:id="1659530921">
      <w:bodyDiv w:val="1"/>
      <w:marLeft w:val="0"/>
      <w:marRight w:val="0"/>
      <w:marTop w:val="0"/>
      <w:marBottom w:val="0"/>
      <w:divBdr>
        <w:top w:val="none" w:sz="0" w:space="0" w:color="auto"/>
        <w:left w:val="none" w:sz="0" w:space="0" w:color="auto"/>
        <w:bottom w:val="none" w:sz="0" w:space="0" w:color="auto"/>
        <w:right w:val="none" w:sz="0" w:space="0" w:color="auto"/>
      </w:divBdr>
    </w:div>
    <w:div w:id="1673873563">
      <w:bodyDiv w:val="1"/>
      <w:marLeft w:val="0"/>
      <w:marRight w:val="0"/>
      <w:marTop w:val="0"/>
      <w:marBottom w:val="0"/>
      <w:divBdr>
        <w:top w:val="none" w:sz="0" w:space="0" w:color="auto"/>
        <w:left w:val="none" w:sz="0" w:space="0" w:color="auto"/>
        <w:bottom w:val="none" w:sz="0" w:space="0" w:color="auto"/>
        <w:right w:val="none" w:sz="0" w:space="0" w:color="auto"/>
      </w:divBdr>
    </w:div>
    <w:div w:id="1692759305">
      <w:bodyDiv w:val="1"/>
      <w:marLeft w:val="0"/>
      <w:marRight w:val="0"/>
      <w:marTop w:val="0"/>
      <w:marBottom w:val="0"/>
      <w:divBdr>
        <w:top w:val="none" w:sz="0" w:space="0" w:color="auto"/>
        <w:left w:val="none" w:sz="0" w:space="0" w:color="auto"/>
        <w:bottom w:val="none" w:sz="0" w:space="0" w:color="auto"/>
        <w:right w:val="none" w:sz="0" w:space="0" w:color="auto"/>
      </w:divBdr>
    </w:div>
    <w:div w:id="1695224625">
      <w:bodyDiv w:val="1"/>
      <w:marLeft w:val="0"/>
      <w:marRight w:val="0"/>
      <w:marTop w:val="0"/>
      <w:marBottom w:val="0"/>
      <w:divBdr>
        <w:top w:val="none" w:sz="0" w:space="0" w:color="auto"/>
        <w:left w:val="none" w:sz="0" w:space="0" w:color="auto"/>
        <w:bottom w:val="none" w:sz="0" w:space="0" w:color="auto"/>
        <w:right w:val="none" w:sz="0" w:space="0" w:color="auto"/>
      </w:divBdr>
    </w:div>
    <w:div w:id="1695887035">
      <w:bodyDiv w:val="1"/>
      <w:marLeft w:val="0"/>
      <w:marRight w:val="0"/>
      <w:marTop w:val="0"/>
      <w:marBottom w:val="0"/>
      <w:divBdr>
        <w:top w:val="none" w:sz="0" w:space="0" w:color="auto"/>
        <w:left w:val="none" w:sz="0" w:space="0" w:color="auto"/>
        <w:bottom w:val="none" w:sz="0" w:space="0" w:color="auto"/>
        <w:right w:val="none" w:sz="0" w:space="0" w:color="auto"/>
      </w:divBdr>
    </w:div>
    <w:div w:id="1699314957">
      <w:bodyDiv w:val="1"/>
      <w:marLeft w:val="0"/>
      <w:marRight w:val="0"/>
      <w:marTop w:val="0"/>
      <w:marBottom w:val="0"/>
      <w:divBdr>
        <w:top w:val="none" w:sz="0" w:space="0" w:color="auto"/>
        <w:left w:val="none" w:sz="0" w:space="0" w:color="auto"/>
        <w:bottom w:val="none" w:sz="0" w:space="0" w:color="auto"/>
        <w:right w:val="none" w:sz="0" w:space="0" w:color="auto"/>
      </w:divBdr>
    </w:div>
    <w:div w:id="1709142735">
      <w:bodyDiv w:val="1"/>
      <w:marLeft w:val="0"/>
      <w:marRight w:val="0"/>
      <w:marTop w:val="0"/>
      <w:marBottom w:val="0"/>
      <w:divBdr>
        <w:top w:val="none" w:sz="0" w:space="0" w:color="auto"/>
        <w:left w:val="none" w:sz="0" w:space="0" w:color="auto"/>
        <w:bottom w:val="none" w:sz="0" w:space="0" w:color="auto"/>
        <w:right w:val="none" w:sz="0" w:space="0" w:color="auto"/>
      </w:divBdr>
    </w:div>
    <w:div w:id="1717394677">
      <w:bodyDiv w:val="1"/>
      <w:marLeft w:val="0"/>
      <w:marRight w:val="0"/>
      <w:marTop w:val="0"/>
      <w:marBottom w:val="0"/>
      <w:divBdr>
        <w:top w:val="none" w:sz="0" w:space="0" w:color="auto"/>
        <w:left w:val="none" w:sz="0" w:space="0" w:color="auto"/>
        <w:bottom w:val="none" w:sz="0" w:space="0" w:color="auto"/>
        <w:right w:val="none" w:sz="0" w:space="0" w:color="auto"/>
      </w:divBdr>
    </w:div>
    <w:div w:id="1815829207">
      <w:bodyDiv w:val="1"/>
      <w:marLeft w:val="0"/>
      <w:marRight w:val="0"/>
      <w:marTop w:val="0"/>
      <w:marBottom w:val="0"/>
      <w:divBdr>
        <w:top w:val="none" w:sz="0" w:space="0" w:color="auto"/>
        <w:left w:val="none" w:sz="0" w:space="0" w:color="auto"/>
        <w:bottom w:val="none" w:sz="0" w:space="0" w:color="auto"/>
        <w:right w:val="none" w:sz="0" w:space="0" w:color="auto"/>
      </w:divBdr>
    </w:div>
    <w:div w:id="1875997234">
      <w:bodyDiv w:val="1"/>
      <w:marLeft w:val="0"/>
      <w:marRight w:val="0"/>
      <w:marTop w:val="0"/>
      <w:marBottom w:val="0"/>
      <w:divBdr>
        <w:top w:val="none" w:sz="0" w:space="0" w:color="auto"/>
        <w:left w:val="none" w:sz="0" w:space="0" w:color="auto"/>
        <w:bottom w:val="none" w:sz="0" w:space="0" w:color="auto"/>
        <w:right w:val="none" w:sz="0" w:space="0" w:color="auto"/>
      </w:divBdr>
    </w:div>
    <w:div w:id="1903297043">
      <w:bodyDiv w:val="1"/>
      <w:marLeft w:val="0"/>
      <w:marRight w:val="0"/>
      <w:marTop w:val="0"/>
      <w:marBottom w:val="0"/>
      <w:divBdr>
        <w:top w:val="none" w:sz="0" w:space="0" w:color="auto"/>
        <w:left w:val="none" w:sz="0" w:space="0" w:color="auto"/>
        <w:bottom w:val="none" w:sz="0" w:space="0" w:color="auto"/>
        <w:right w:val="none" w:sz="0" w:space="0" w:color="auto"/>
      </w:divBdr>
      <w:divsChild>
        <w:div w:id="23673902">
          <w:marLeft w:val="0"/>
          <w:marRight w:val="0"/>
          <w:marTop w:val="0"/>
          <w:marBottom w:val="0"/>
          <w:divBdr>
            <w:top w:val="none" w:sz="0" w:space="0" w:color="auto"/>
            <w:left w:val="none" w:sz="0" w:space="0" w:color="auto"/>
            <w:bottom w:val="none" w:sz="0" w:space="0" w:color="auto"/>
            <w:right w:val="none" w:sz="0" w:space="0" w:color="auto"/>
          </w:divBdr>
        </w:div>
        <w:div w:id="1264916327">
          <w:marLeft w:val="0"/>
          <w:marRight w:val="0"/>
          <w:marTop w:val="0"/>
          <w:marBottom w:val="0"/>
          <w:divBdr>
            <w:top w:val="none" w:sz="0" w:space="0" w:color="auto"/>
            <w:left w:val="none" w:sz="0" w:space="0" w:color="auto"/>
            <w:bottom w:val="none" w:sz="0" w:space="0" w:color="auto"/>
            <w:right w:val="none" w:sz="0" w:space="0" w:color="auto"/>
          </w:divBdr>
        </w:div>
        <w:div w:id="1269048952">
          <w:marLeft w:val="0"/>
          <w:marRight w:val="0"/>
          <w:marTop w:val="0"/>
          <w:marBottom w:val="0"/>
          <w:divBdr>
            <w:top w:val="none" w:sz="0" w:space="0" w:color="auto"/>
            <w:left w:val="none" w:sz="0" w:space="0" w:color="auto"/>
            <w:bottom w:val="none" w:sz="0" w:space="0" w:color="auto"/>
            <w:right w:val="none" w:sz="0" w:space="0" w:color="auto"/>
          </w:divBdr>
        </w:div>
        <w:div w:id="1744251792">
          <w:marLeft w:val="0"/>
          <w:marRight w:val="0"/>
          <w:marTop w:val="0"/>
          <w:marBottom w:val="0"/>
          <w:divBdr>
            <w:top w:val="none" w:sz="0" w:space="0" w:color="auto"/>
            <w:left w:val="none" w:sz="0" w:space="0" w:color="auto"/>
            <w:bottom w:val="none" w:sz="0" w:space="0" w:color="auto"/>
            <w:right w:val="none" w:sz="0" w:space="0" w:color="auto"/>
          </w:divBdr>
        </w:div>
        <w:div w:id="990987315">
          <w:marLeft w:val="0"/>
          <w:marRight w:val="0"/>
          <w:marTop w:val="0"/>
          <w:marBottom w:val="0"/>
          <w:divBdr>
            <w:top w:val="none" w:sz="0" w:space="0" w:color="auto"/>
            <w:left w:val="none" w:sz="0" w:space="0" w:color="auto"/>
            <w:bottom w:val="none" w:sz="0" w:space="0" w:color="auto"/>
            <w:right w:val="none" w:sz="0" w:space="0" w:color="auto"/>
          </w:divBdr>
        </w:div>
        <w:div w:id="2075010444">
          <w:marLeft w:val="0"/>
          <w:marRight w:val="0"/>
          <w:marTop w:val="0"/>
          <w:marBottom w:val="0"/>
          <w:divBdr>
            <w:top w:val="none" w:sz="0" w:space="0" w:color="auto"/>
            <w:left w:val="none" w:sz="0" w:space="0" w:color="auto"/>
            <w:bottom w:val="none" w:sz="0" w:space="0" w:color="auto"/>
            <w:right w:val="none" w:sz="0" w:space="0" w:color="auto"/>
          </w:divBdr>
        </w:div>
        <w:div w:id="2035839512">
          <w:marLeft w:val="0"/>
          <w:marRight w:val="0"/>
          <w:marTop w:val="0"/>
          <w:marBottom w:val="0"/>
          <w:divBdr>
            <w:top w:val="none" w:sz="0" w:space="0" w:color="auto"/>
            <w:left w:val="none" w:sz="0" w:space="0" w:color="auto"/>
            <w:bottom w:val="none" w:sz="0" w:space="0" w:color="auto"/>
            <w:right w:val="none" w:sz="0" w:space="0" w:color="auto"/>
          </w:divBdr>
        </w:div>
        <w:div w:id="654992355">
          <w:marLeft w:val="0"/>
          <w:marRight w:val="0"/>
          <w:marTop w:val="0"/>
          <w:marBottom w:val="0"/>
          <w:divBdr>
            <w:top w:val="none" w:sz="0" w:space="0" w:color="auto"/>
            <w:left w:val="none" w:sz="0" w:space="0" w:color="auto"/>
            <w:bottom w:val="none" w:sz="0" w:space="0" w:color="auto"/>
            <w:right w:val="none" w:sz="0" w:space="0" w:color="auto"/>
          </w:divBdr>
        </w:div>
        <w:div w:id="678507784">
          <w:marLeft w:val="0"/>
          <w:marRight w:val="0"/>
          <w:marTop w:val="0"/>
          <w:marBottom w:val="0"/>
          <w:divBdr>
            <w:top w:val="none" w:sz="0" w:space="0" w:color="auto"/>
            <w:left w:val="none" w:sz="0" w:space="0" w:color="auto"/>
            <w:bottom w:val="none" w:sz="0" w:space="0" w:color="auto"/>
            <w:right w:val="none" w:sz="0" w:space="0" w:color="auto"/>
          </w:divBdr>
        </w:div>
        <w:div w:id="2124111468">
          <w:marLeft w:val="0"/>
          <w:marRight w:val="0"/>
          <w:marTop w:val="0"/>
          <w:marBottom w:val="0"/>
          <w:divBdr>
            <w:top w:val="none" w:sz="0" w:space="0" w:color="auto"/>
            <w:left w:val="none" w:sz="0" w:space="0" w:color="auto"/>
            <w:bottom w:val="none" w:sz="0" w:space="0" w:color="auto"/>
            <w:right w:val="none" w:sz="0" w:space="0" w:color="auto"/>
          </w:divBdr>
        </w:div>
        <w:div w:id="49773243">
          <w:marLeft w:val="0"/>
          <w:marRight w:val="0"/>
          <w:marTop w:val="0"/>
          <w:marBottom w:val="0"/>
          <w:divBdr>
            <w:top w:val="none" w:sz="0" w:space="0" w:color="auto"/>
            <w:left w:val="none" w:sz="0" w:space="0" w:color="auto"/>
            <w:bottom w:val="none" w:sz="0" w:space="0" w:color="auto"/>
            <w:right w:val="none" w:sz="0" w:space="0" w:color="auto"/>
          </w:divBdr>
        </w:div>
        <w:div w:id="345252833">
          <w:marLeft w:val="0"/>
          <w:marRight w:val="0"/>
          <w:marTop w:val="0"/>
          <w:marBottom w:val="0"/>
          <w:divBdr>
            <w:top w:val="none" w:sz="0" w:space="0" w:color="auto"/>
            <w:left w:val="none" w:sz="0" w:space="0" w:color="auto"/>
            <w:bottom w:val="none" w:sz="0" w:space="0" w:color="auto"/>
            <w:right w:val="none" w:sz="0" w:space="0" w:color="auto"/>
          </w:divBdr>
        </w:div>
        <w:div w:id="1896886852">
          <w:marLeft w:val="0"/>
          <w:marRight w:val="0"/>
          <w:marTop w:val="0"/>
          <w:marBottom w:val="0"/>
          <w:divBdr>
            <w:top w:val="none" w:sz="0" w:space="0" w:color="auto"/>
            <w:left w:val="none" w:sz="0" w:space="0" w:color="auto"/>
            <w:bottom w:val="none" w:sz="0" w:space="0" w:color="auto"/>
            <w:right w:val="none" w:sz="0" w:space="0" w:color="auto"/>
          </w:divBdr>
        </w:div>
        <w:div w:id="1750611497">
          <w:marLeft w:val="0"/>
          <w:marRight w:val="0"/>
          <w:marTop w:val="0"/>
          <w:marBottom w:val="0"/>
          <w:divBdr>
            <w:top w:val="none" w:sz="0" w:space="0" w:color="auto"/>
            <w:left w:val="none" w:sz="0" w:space="0" w:color="auto"/>
            <w:bottom w:val="none" w:sz="0" w:space="0" w:color="auto"/>
            <w:right w:val="none" w:sz="0" w:space="0" w:color="auto"/>
          </w:divBdr>
        </w:div>
        <w:div w:id="1655723773">
          <w:marLeft w:val="0"/>
          <w:marRight w:val="0"/>
          <w:marTop w:val="0"/>
          <w:marBottom w:val="0"/>
          <w:divBdr>
            <w:top w:val="none" w:sz="0" w:space="0" w:color="auto"/>
            <w:left w:val="none" w:sz="0" w:space="0" w:color="auto"/>
            <w:bottom w:val="none" w:sz="0" w:space="0" w:color="auto"/>
            <w:right w:val="none" w:sz="0" w:space="0" w:color="auto"/>
          </w:divBdr>
        </w:div>
        <w:div w:id="985160302">
          <w:marLeft w:val="0"/>
          <w:marRight w:val="0"/>
          <w:marTop w:val="0"/>
          <w:marBottom w:val="0"/>
          <w:divBdr>
            <w:top w:val="none" w:sz="0" w:space="0" w:color="auto"/>
            <w:left w:val="none" w:sz="0" w:space="0" w:color="auto"/>
            <w:bottom w:val="none" w:sz="0" w:space="0" w:color="auto"/>
            <w:right w:val="none" w:sz="0" w:space="0" w:color="auto"/>
          </w:divBdr>
        </w:div>
        <w:div w:id="1558972297">
          <w:marLeft w:val="0"/>
          <w:marRight w:val="0"/>
          <w:marTop w:val="0"/>
          <w:marBottom w:val="0"/>
          <w:divBdr>
            <w:top w:val="none" w:sz="0" w:space="0" w:color="auto"/>
            <w:left w:val="none" w:sz="0" w:space="0" w:color="auto"/>
            <w:bottom w:val="none" w:sz="0" w:space="0" w:color="auto"/>
            <w:right w:val="none" w:sz="0" w:space="0" w:color="auto"/>
          </w:divBdr>
        </w:div>
        <w:div w:id="544366398">
          <w:marLeft w:val="0"/>
          <w:marRight w:val="0"/>
          <w:marTop w:val="0"/>
          <w:marBottom w:val="0"/>
          <w:divBdr>
            <w:top w:val="none" w:sz="0" w:space="0" w:color="auto"/>
            <w:left w:val="none" w:sz="0" w:space="0" w:color="auto"/>
            <w:bottom w:val="none" w:sz="0" w:space="0" w:color="auto"/>
            <w:right w:val="none" w:sz="0" w:space="0" w:color="auto"/>
          </w:divBdr>
        </w:div>
        <w:div w:id="2079981852">
          <w:marLeft w:val="0"/>
          <w:marRight w:val="0"/>
          <w:marTop w:val="0"/>
          <w:marBottom w:val="0"/>
          <w:divBdr>
            <w:top w:val="none" w:sz="0" w:space="0" w:color="auto"/>
            <w:left w:val="none" w:sz="0" w:space="0" w:color="auto"/>
            <w:bottom w:val="none" w:sz="0" w:space="0" w:color="auto"/>
            <w:right w:val="none" w:sz="0" w:space="0" w:color="auto"/>
          </w:divBdr>
        </w:div>
        <w:div w:id="196158700">
          <w:marLeft w:val="0"/>
          <w:marRight w:val="0"/>
          <w:marTop w:val="0"/>
          <w:marBottom w:val="0"/>
          <w:divBdr>
            <w:top w:val="none" w:sz="0" w:space="0" w:color="auto"/>
            <w:left w:val="none" w:sz="0" w:space="0" w:color="auto"/>
            <w:bottom w:val="none" w:sz="0" w:space="0" w:color="auto"/>
            <w:right w:val="none" w:sz="0" w:space="0" w:color="auto"/>
          </w:divBdr>
        </w:div>
        <w:div w:id="77212689">
          <w:marLeft w:val="0"/>
          <w:marRight w:val="0"/>
          <w:marTop w:val="0"/>
          <w:marBottom w:val="0"/>
          <w:divBdr>
            <w:top w:val="none" w:sz="0" w:space="0" w:color="auto"/>
            <w:left w:val="none" w:sz="0" w:space="0" w:color="auto"/>
            <w:bottom w:val="none" w:sz="0" w:space="0" w:color="auto"/>
            <w:right w:val="none" w:sz="0" w:space="0" w:color="auto"/>
          </w:divBdr>
        </w:div>
        <w:div w:id="737363642">
          <w:marLeft w:val="0"/>
          <w:marRight w:val="0"/>
          <w:marTop w:val="0"/>
          <w:marBottom w:val="0"/>
          <w:divBdr>
            <w:top w:val="none" w:sz="0" w:space="0" w:color="auto"/>
            <w:left w:val="none" w:sz="0" w:space="0" w:color="auto"/>
            <w:bottom w:val="none" w:sz="0" w:space="0" w:color="auto"/>
            <w:right w:val="none" w:sz="0" w:space="0" w:color="auto"/>
          </w:divBdr>
        </w:div>
      </w:divsChild>
    </w:div>
    <w:div w:id="1924677452">
      <w:bodyDiv w:val="1"/>
      <w:marLeft w:val="0"/>
      <w:marRight w:val="0"/>
      <w:marTop w:val="0"/>
      <w:marBottom w:val="0"/>
      <w:divBdr>
        <w:top w:val="none" w:sz="0" w:space="0" w:color="auto"/>
        <w:left w:val="none" w:sz="0" w:space="0" w:color="auto"/>
        <w:bottom w:val="none" w:sz="0" w:space="0" w:color="auto"/>
        <w:right w:val="none" w:sz="0" w:space="0" w:color="auto"/>
      </w:divBdr>
    </w:div>
    <w:div w:id="1927491626">
      <w:bodyDiv w:val="1"/>
      <w:marLeft w:val="0"/>
      <w:marRight w:val="0"/>
      <w:marTop w:val="0"/>
      <w:marBottom w:val="0"/>
      <w:divBdr>
        <w:top w:val="none" w:sz="0" w:space="0" w:color="auto"/>
        <w:left w:val="none" w:sz="0" w:space="0" w:color="auto"/>
        <w:bottom w:val="none" w:sz="0" w:space="0" w:color="auto"/>
        <w:right w:val="none" w:sz="0" w:space="0" w:color="auto"/>
      </w:divBdr>
      <w:divsChild>
        <w:div w:id="30153946">
          <w:marLeft w:val="0"/>
          <w:marRight w:val="0"/>
          <w:marTop w:val="0"/>
          <w:marBottom w:val="0"/>
          <w:divBdr>
            <w:top w:val="none" w:sz="0" w:space="0" w:color="auto"/>
            <w:left w:val="none" w:sz="0" w:space="0" w:color="auto"/>
            <w:bottom w:val="none" w:sz="0" w:space="0" w:color="auto"/>
            <w:right w:val="none" w:sz="0" w:space="0" w:color="auto"/>
          </w:divBdr>
        </w:div>
        <w:div w:id="84695134">
          <w:marLeft w:val="0"/>
          <w:marRight w:val="0"/>
          <w:marTop w:val="0"/>
          <w:marBottom w:val="0"/>
          <w:divBdr>
            <w:top w:val="none" w:sz="0" w:space="0" w:color="auto"/>
            <w:left w:val="none" w:sz="0" w:space="0" w:color="auto"/>
            <w:bottom w:val="none" w:sz="0" w:space="0" w:color="auto"/>
            <w:right w:val="none" w:sz="0" w:space="0" w:color="auto"/>
          </w:divBdr>
        </w:div>
        <w:div w:id="98451793">
          <w:marLeft w:val="0"/>
          <w:marRight w:val="0"/>
          <w:marTop w:val="0"/>
          <w:marBottom w:val="0"/>
          <w:divBdr>
            <w:top w:val="none" w:sz="0" w:space="0" w:color="auto"/>
            <w:left w:val="none" w:sz="0" w:space="0" w:color="auto"/>
            <w:bottom w:val="none" w:sz="0" w:space="0" w:color="auto"/>
            <w:right w:val="none" w:sz="0" w:space="0" w:color="auto"/>
          </w:divBdr>
        </w:div>
        <w:div w:id="150610312">
          <w:marLeft w:val="0"/>
          <w:marRight w:val="0"/>
          <w:marTop w:val="0"/>
          <w:marBottom w:val="0"/>
          <w:divBdr>
            <w:top w:val="none" w:sz="0" w:space="0" w:color="auto"/>
            <w:left w:val="none" w:sz="0" w:space="0" w:color="auto"/>
            <w:bottom w:val="none" w:sz="0" w:space="0" w:color="auto"/>
            <w:right w:val="none" w:sz="0" w:space="0" w:color="auto"/>
          </w:divBdr>
        </w:div>
        <w:div w:id="458843418">
          <w:marLeft w:val="0"/>
          <w:marRight w:val="0"/>
          <w:marTop w:val="0"/>
          <w:marBottom w:val="0"/>
          <w:divBdr>
            <w:top w:val="none" w:sz="0" w:space="0" w:color="auto"/>
            <w:left w:val="none" w:sz="0" w:space="0" w:color="auto"/>
            <w:bottom w:val="none" w:sz="0" w:space="0" w:color="auto"/>
            <w:right w:val="none" w:sz="0" w:space="0" w:color="auto"/>
          </w:divBdr>
        </w:div>
        <w:div w:id="606238289">
          <w:marLeft w:val="0"/>
          <w:marRight w:val="0"/>
          <w:marTop w:val="0"/>
          <w:marBottom w:val="0"/>
          <w:divBdr>
            <w:top w:val="none" w:sz="0" w:space="0" w:color="auto"/>
            <w:left w:val="none" w:sz="0" w:space="0" w:color="auto"/>
            <w:bottom w:val="none" w:sz="0" w:space="0" w:color="auto"/>
            <w:right w:val="none" w:sz="0" w:space="0" w:color="auto"/>
          </w:divBdr>
        </w:div>
        <w:div w:id="753624791">
          <w:marLeft w:val="0"/>
          <w:marRight w:val="0"/>
          <w:marTop w:val="0"/>
          <w:marBottom w:val="0"/>
          <w:divBdr>
            <w:top w:val="none" w:sz="0" w:space="0" w:color="auto"/>
            <w:left w:val="none" w:sz="0" w:space="0" w:color="auto"/>
            <w:bottom w:val="none" w:sz="0" w:space="0" w:color="auto"/>
            <w:right w:val="none" w:sz="0" w:space="0" w:color="auto"/>
          </w:divBdr>
        </w:div>
        <w:div w:id="795028637">
          <w:marLeft w:val="0"/>
          <w:marRight w:val="0"/>
          <w:marTop w:val="0"/>
          <w:marBottom w:val="0"/>
          <w:divBdr>
            <w:top w:val="none" w:sz="0" w:space="0" w:color="auto"/>
            <w:left w:val="none" w:sz="0" w:space="0" w:color="auto"/>
            <w:bottom w:val="none" w:sz="0" w:space="0" w:color="auto"/>
            <w:right w:val="none" w:sz="0" w:space="0" w:color="auto"/>
          </w:divBdr>
        </w:div>
        <w:div w:id="828978602">
          <w:marLeft w:val="0"/>
          <w:marRight w:val="0"/>
          <w:marTop w:val="0"/>
          <w:marBottom w:val="0"/>
          <w:divBdr>
            <w:top w:val="none" w:sz="0" w:space="0" w:color="auto"/>
            <w:left w:val="none" w:sz="0" w:space="0" w:color="auto"/>
            <w:bottom w:val="none" w:sz="0" w:space="0" w:color="auto"/>
            <w:right w:val="none" w:sz="0" w:space="0" w:color="auto"/>
          </w:divBdr>
        </w:div>
        <w:div w:id="965240935">
          <w:marLeft w:val="0"/>
          <w:marRight w:val="0"/>
          <w:marTop w:val="0"/>
          <w:marBottom w:val="0"/>
          <w:divBdr>
            <w:top w:val="none" w:sz="0" w:space="0" w:color="auto"/>
            <w:left w:val="none" w:sz="0" w:space="0" w:color="auto"/>
            <w:bottom w:val="none" w:sz="0" w:space="0" w:color="auto"/>
            <w:right w:val="none" w:sz="0" w:space="0" w:color="auto"/>
          </w:divBdr>
        </w:div>
        <w:div w:id="1040059325">
          <w:marLeft w:val="0"/>
          <w:marRight w:val="0"/>
          <w:marTop w:val="0"/>
          <w:marBottom w:val="0"/>
          <w:divBdr>
            <w:top w:val="none" w:sz="0" w:space="0" w:color="auto"/>
            <w:left w:val="none" w:sz="0" w:space="0" w:color="auto"/>
            <w:bottom w:val="none" w:sz="0" w:space="0" w:color="auto"/>
            <w:right w:val="none" w:sz="0" w:space="0" w:color="auto"/>
          </w:divBdr>
        </w:div>
        <w:div w:id="1154954370">
          <w:marLeft w:val="0"/>
          <w:marRight w:val="0"/>
          <w:marTop w:val="0"/>
          <w:marBottom w:val="0"/>
          <w:divBdr>
            <w:top w:val="none" w:sz="0" w:space="0" w:color="auto"/>
            <w:left w:val="none" w:sz="0" w:space="0" w:color="auto"/>
            <w:bottom w:val="none" w:sz="0" w:space="0" w:color="auto"/>
            <w:right w:val="none" w:sz="0" w:space="0" w:color="auto"/>
          </w:divBdr>
        </w:div>
        <w:div w:id="1316648281">
          <w:marLeft w:val="0"/>
          <w:marRight w:val="0"/>
          <w:marTop w:val="0"/>
          <w:marBottom w:val="0"/>
          <w:divBdr>
            <w:top w:val="none" w:sz="0" w:space="0" w:color="auto"/>
            <w:left w:val="none" w:sz="0" w:space="0" w:color="auto"/>
            <w:bottom w:val="none" w:sz="0" w:space="0" w:color="auto"/>
            <w:right w:val="none" w:sz="0" w:space="0" w:color="auto"/>
          </w:divBdr>
        </w:div>
        <w:div w:id="1502238105">
          <w:marLeft w:val="0"/>
          <w:marRight w:val="0"/>
          <w:marTop w:val="0"/>
          <w:marBottom w:val="0"/>
          <w:divBdr>
            <w:top w:val="none" w:sz="0" w:space="0" w:color="auto"/>
            <w:left w:val="none" w:sz="0" w:space="0" w:color="auto"/>
            <w:bottom w:val="none" w:sz="0" w:space="0" w:color="auto"/>
            <w:right w:val="none" w:sz="0" w:space="0" w:color="auto"/>
          </w:divBdr>
        </w:div>
        <w:div w:id="1555698024">
          <w:marLeft w:val="0"/>
          <w:marRight w:val="0"/>
          <w:marTop w:val="0"/>
          <w:marBottom w:val="0"/>
          <w:divBdr>
            <w:top w:val="none" w:sz="0" w:space="0" w:color="auto"/>
            <w:left w:val="none" w:sz="0" w:space="0" w:color="auto"/>
            <w:bottom w:val="none" w:sz="0" w:space="0" w:color="auto"/>
            <w:right w:val="none" w:sz="0" w:space="0" w:color="auto"/>
          </w:divBdr>
        </w:div>
        <w:div w:id="1574774204">
          <w:marLeft w:val="0"/>
          <w:marRight w:val="0"/>
          <w:marTop w:val="0"/>
          <w:marBottom w:val="0"/>
          <w:divBdr>
            <w:top w:val="none" w:sz="0" w:space="0" w:color="auto"/>
            <w:left w:val="none" w:sz="0" w:space="0" w:color="auto"/>
            <w:bottom w:val="none" w:sz="0" w:space="0" w:color="auto"/>
            <w:right w:val="none" w:sz="0" w:space="0" w:color="auto"/>
          </w:divBdr>
        </w:div>
        <w:div w:id="1633167796">
          <w:marLeft w:val="0"/>
          <w:marRight w:val="0"/>
          <w:marTop w:val="0"/>
          <w:marBottom w:val="0"/>
          <w:divBdr>
            <w:top w:val="none" w:sz="0" w:space="0" w:color="auto"/>
            <w:left w:val="none" w:sz="0" w:space="0" w:color="auto"/>
            <w:bottom w:val="none" w:sz="0" w:space="0" w:color="auto"/>
            <w:right w:val="none" w:sz="0" w:space="0" w:color="auto"/>
          </w:divBdr>
        </w:div>
        <w:div w:id="1645238926">
          <w:marLeft w:val="0"/>
          <w:marRight w:val="0"/>
          <w:marTop w:val="0"/>
          <w:marBottom w:val="0"/>
          <w:divBdr>
            <w:top w:val="none" w:sz="0" w:space="0" w:color="auto"/>
            <w:left w:val="none" w:sz="0" w:space="0" w:color="auto"/>
            <w:bottom w:val="none" w:sz="0" w:space="0" w:color="auto"/>
            <w:right w:val="none" w:sz="0" w:space="0" w:color="auto"/>
          </w:divBdr>
        </w:div>
        <w:div w:id="1727607947">
          <w:marLeft w:val="0"/>
          <w:marRight w:val="0"/>
          <w:marTop w:val="0"/>
          <w:marBottom w:val="0"/>
          <w:divBdr>
            <w:top w:val="none" w:sz="0" w:space="0" w:color="auto"/>
            <w:left w:val="none" w:sz="0" w:space="0" w:color="auto"/>
            <w:bottom w:val="none" w:sz="0" w:space="0" w:color="auto"/>
            <w:right w:val="none" w:sz="0" w:space="0" w:color="auto"/>
          </w:divBdr>
        </w:div>
        <w:div w:id="1846819280">
          <w:marLeft w:val="0"/>
          <w:marRight w:val="0"/>
          <w:marTop w:val="0"/>
          <w:marBottom w:val="0"/>
          <w:divBdr>
            <w:top w:val="none" w:sz="0" w:space="0" w:color="auto"/>
            <w:left w:val="none" w:sz="0" w:space="0" w:color="auto"/>
            <w:bottom w:val="none" w:sz="0" w:space="0" w:color="auto"/>
            <w:right w:val="none" w:sz="0" w:space="0" w:color="auto"/>
          </w:divBdr>
        </w:div>
        <w:div w:id="1993871812">
          <w:marLeft w:val="0"/>
          <w:marRight w:val="0"/>
          <w:marTop w:val="0"/>
          <w:marBottom w:val="0"/>
          <w:divBdr>
            <w:top w:val="none" w:sz="0" w:space="0" w:color="auto"/>
            <w:left w:val="none" w:sz="0" w:space="0" w:color="auto"/>
            <w:bottom w:val="none" w:sz="0" w:space="0" w:color="auto"/>
            <w:right w:val="none" w:sz="0" w:space="0" w:color="auto"/>
          </w:divBdr>
        </w:div>
        <w:div w:id="2015915054">
          <w:marLeft w:val="0"/>
          <w:marRight w:val="0"/>
          <w:marTop w:val="0"/>
          <w:marBottom w:val="0"/>
          <w:divBdr>
            <w:top w:val="none" w:sz="0" w:space="0" w:color="auto"/>
            <w:left w:val="none" w:sz="0" w:space="0" w:color="auto"/>
            <w:bottom w:val="none" w:sz="0" w:space="0" w:color="auto"/>
            <w:right w:val="none" w:sz="0" w:space="0" w:color="auto"/>
          </w:divBdr>
        </w:div>
      </w:divsChild>
    </w:div>
    <w:div w:id="1951349776">
      <w:bodyDiv w:val="1"/>
      <w:marLeft w:val="0"/>
      <w:marRight w:val="0"/>
      <w:marTop w:val="0"/>
      <w:marBottom w:val="0"/>
      <w:divBdr>
        <w:top w:val="none" w:sz="0" w:space="0" w:color="auto"/>
        <w:left w:val="none" w:sz="0" w:space="0" w:color="auto"/>
        <w:bottom w:val="none" w:sz="0" w:space="0" w:color="auto"/>
        <w:right w:val="none" w:sz="0" w:space="0" w:color="auto"/>
      </w:divBdr>
    </w:div>
    <w:div w:id="2001960598">
      <w:bodyDiv w:val="1"/>
      <w:marLeft w:val="0"/>
      <w:marRight w:val="0"/>
      <w:marTop w:val="0"/>
      <w:marBottom w:val="0"/>
      <w:divBdr>
        <w:top w:val="none" w:sz="0" w:space="0" w:color="auto"/>
        <w:left w:val="none" w:sz="0" w:space="0" w:color="auto"/>
        <w:bottom w:val="none" w:sz="0" w:space="0" w:color="auto"/>
        <w:right w:val="none" w:sz="0" w:space="0" w:color="auto"/>
      </w:divBdr>
    </w:div>
    <w:div w:id="2005666698">
      <w:bodyDiv w:val="1"/>
      <w:marLeft w:val="0"/>
      <w:marRight w:val="0"/>
      <w:marTop w:val="0"/>
      <w:marBottom w:val="0"/>
      <w:divBdr>
        <w:top w:val="none" w:sz="0" w:space="0" w:color="auto"/>
        <w:left w:val="none" w:sz="0" w:space="0" w:color="auto"/>
        <w:bottom w:val="none" w:sz="0" w:space="0" w:color="auto"/>
        <w:right w:val="none" w:sz="0" w:space="0" w:color="auto"/>
      </w:divBdr>
    </w:div>
    <w:div w:id="2014649714">
      <w:bodyDiv w:val="1"/>
      <w:marLeft w:val="0"/>
      <w:marRight w:val="0"/>
      <w:marTop w:val="0"/>
      <w:marBottom w:val="0"/>
      <w:divBdr>
        <w:top w:val="none" w:sz="0" w:space="0" w:color="auto"/>
        <w:left w:val="none" w:sz="0" w:space="0" w:color="auto"/>
        <w:bottom w:val="none" w:sz="0" w:space="0" w:color="auto"/>
        <w:right w:val="none" w:sz="0" w:space="0" w:color="auto"/>
      </w:divBdr>
    </w:div>
    <w:div w:id="2029217422">
      <w:bodyDiv w:val="1"/>
      <w:marLeft w:val="0"/>
      <w:marRight w:val="0"/>
      <w:marTop w:val="0"/>
      <w:marBottom w:val="0"/>
      <w:divBdr>
        <w:top w:val="none" w:sz="0" w:space="0" w:color="auto"/>
        <w:left w:val="none" w:sz="0" w:space="0" w:color="auto"/>
        <w:bottom w:val="none" w:sz="0" w:space="0" w:color="auto"/>
        <w:right w:val="none" w:sz="0" w:space="0" w:color="auto"/>
      </w:divBdr>
    </w:div>
    <w:div w:id="2067562258">
      <w:bodyDiv w:val="1"/>
      <w:marLeft w:val="0"/>
      <w:marRight w:val="0"/>
      <w:marTop w:val="0"/>
      <w:marBottom w:val="0"/>
      <w:divBdr>
        <w:top w:val="none" w:sz="0" w:space="0" w:color="auto"/>
        <w:left w:val="none" w:sz="0" w:space="0" w:color="auto"/>
        <w:bottom w:val="none" w:sz="0" w:space="0" w:color="auto"/>
        <w:right w:val="none" w:sz="0" w:space="0" w:color="auto"/>
      </w:divBdr>
    </w:div>
    <w:div w:id="2083864524">
      <w:bodyDiv w:val="1"/>
      <w:marLeft w:val="0"/>
      <w:marRight w:val="0"/>
      <w:marTop w:val="0"/>
      <w:marBottom w:val="0"/>
      <w:divBdr>
        <w:top w:val="none" w:sz="0" w:space="0" w:color="auto"/>
        <w:left w:val="none" w:sz="0" w:space="0" w:color="auto"/>
        <w:bottom w:val="none" w:sz="0" w:space="0" w:color="auto"/>
        <w:right w:val="none" w:sz="0" w:space="0" w:color="auto"/>
      </w:divBdr>
    </w:div>
    <w:div w:id="2096121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header" Target="header2.xml"/><Relationship Id="rId39" Type="http://schemas.openxmlformats.org/officeDocument/2006/relationships/hyperlink" Target="http://doi.org/10.5255/UKDA-SN-5828-15"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3.jpg"/><Relationship Id="rId38" Type="http://schemas.openxmlformats.org/officeDocument/2006/relationships/hyperlink" Target="http://doi.org/10.5255/UKDA-SN-8460-1"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socialmetricscommission.org.uk/"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www.abs.gov.au/statistics/research/non-discretionary-and-discretionary-inflation" TargetMode="External"/><Relationship Id="rId37" Type="http://schemas.openxmlformats.org/officeDocument/2006/relationships/hyperlink" Target="DOI:%20http://doi.org/10.5255/UKDA-SN-8633-1"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hyperlink" Target="https://socialmetricscommission.org.uk/wp-content/uploads/2023/12/SMC-2023-Report-Web-Hi-Res.pdf" TargetMode="External"/><Relationship Id="rId36" Type="http://schemas.openxmlformats.org/officeDocument/2006/relationships/hyperlink" Target="DOI:%20http://doi.org/10.5255/UKDA-SN-8802-1"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analysisfunction.civilservice.gov.uk/policy-store/measuring-disability-for-the-equality-act-20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thew@wpieconomics.com" TargetMode="External"/><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hyperlink" Target="https://unstats.un.org/unsd/classifications/unsdclassifications/COICOP_2018_-_pre-edited_white_cover_version_-_2018-12-26.pdf" TargetMode="External"/><Relationship Id="rId35" Type="http://schemas.openxmlformats.org/officeDocument/2006/relationships/hyperlink" Target="http://doi.org/10.5255/UKDA-Series-2000028" TargetMode="External"/><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scope.org.uk/campaigns/extra-costs/disability-price-tag-2023/" TargetMode="External"/><Relationship Id="rId13" Type="http://schemas.openxmlformats.org/officeDocument/2006/relationships/hyperlink" Target="https://socialmetricscommission.org.uk/social-metrics-commission-2018-report/" TargetMode="External"/><Relationship Id="rId3" Type="http://schemas.openxmlformats.org/officeDocument/2006/relationships/hyperlink" Target="https://www.which.co.uk/news/article/travel-insurance-market-still-not-working-for-customers-with-medical-conditions-which-research-finds-atUyc0T8SGN1" TargetMode="External"/><Relationship Id="rId7" Type="http://schemas.openxmlformats.org/officeDocument/2006/relationships/hyperlink" Target="https://www.scope.org.uk/news-and-stories/cost-of-living-disabled-people/" TargetMode="External"/><Relationship Id="rId12" Type="http://schemas.openxmlformats.org/officeDocument/2006/relationships/hyperlink" Target="https://www.gov.uk/government/statistics/development-of-a-new-measure-of-poverty-statistical-notice" TargetMode="External"/><Relationship Id="rId17" Type="http://schemas.openxmlformats.org/officeDocument/2006/relationships/hyperlink" Target="https://www.ons.gov.uk/economy/inflationandpriceindices/bulletins/householdcostsindicesforukhouseholdgroups/january2022toseptember2023" TargetMode="External"/><Relationship Id="rId2" Type="http://schemas.openxmlformats.org/officeDocument/2006/relationships/hyperlink" Target="https://www.scope.org.uk/campaigns/extra-costs/disability-price-tag-2023/" TargetMode="External"/><Relationship Id="rId16" Type="http://schemas.openxmlformats.org/officeDocument/2006/relationships/hyperlink" Target="https://ifs.org.uk/publications/poverty-chapter" TargetMode="External"/><Relationship Id="rId1" Type="http://schemas.openxmlformats.org/officeDocument/2006/relationships/hyperlink" Target="https://www.scope.org.uk/campaigns/extra-costs/disability-price-tag-2023/" TargetMode="External"/><Relationship Id="rId6" Type="http://schemas.openxmlformats.org/officeDocument/2006/relationships/hyperlink" Target="https://www.economicsobservatory.com/how-is-the-cost-of-living-crisis-affecting-disabled-people-in-the-uk" TargetMode="External"/><Relationship Id="rId11" Type="http://schemas.openxmlformats.org/officeDocument/2006/relationships/hyperlink" Target="https://www.scope.org.uk/campaigns/extra-costs/disability-price-tag-2023/" TargetMode="External"/><Relationship Id="rId5" Type="http://schemas.openxmlformats.org/officeDocument/2006/relationships/hyperlink" Target="https://socialmetricscommission.org.uk/measuring-poverty-before-the-covid-19-pandemic/" TargetMode="External"/><Relationship Id="rId15" Type="http://schemas.openxmlformats.org/officeDocument/2006/relationships/hyperlink" Target="https://www.smf.co.uk/publications/social-housing-regeneration/" TargetMode="External"/><Relationship Id="rId10" Type="http://schemas.openxmlformats.org/officeDocument/2006/relationships/hyperlink" Target="https://www.abs.gov.au/statistics/research/non-discretionary-and-discretionary-inflation" TargetMode="External"/><Relationship Id="rId4" Type="http://schemas.openxmlformats.org/officeDocument/2006/relationships/hyperlink" Target="https://www.bbc.co.uk/news/disability-66177998" TargetMode="External"/><Relationship Id="rId9" Type="http://schemas.openxmlformats.org/officeDocument/2006/relationships/hyperlink" Target="http://doi.org/10.5255/UKDA-Series-2000028" TargetMode="External"/><Relationship Id="rId14" Type="http://schemas.openxmlformats.org/officeDocument/2006/relationships/hyperlink" Target="https://www.gov.uk/government/collections/households-below-average-income-hbai--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20Edgar\Documents\Custom%20Office%20Templates\Report%20template%202018.dotx" TargetMode="External"/></Relationships>
</file>

<file path=word/theme/theme1.xml><?xml version="1.0" encoding="utf-8"?>
<a:theme xmlns:a="http://schemas.openxmlformats.org/drawingml/2006/main" name="Office Theme">
  <a:themeElements>
    <a:clrScheme name="WPI">
      <a:dk1>
        <a:sysClr val="windowText" lastClr="000000"/>
      </a:dk1>
      <a:lt1>
        <a:sysClr val="window" lastClr="FFFFFF"/>
      </a:lt1>
      <a:dk2>
        <a:srgbClr val="660A0B"/>
      </a:dk2>
      <a:lt2>
        <a:srgbClr val="CACACA"/>
      </a:lt2>
      <a:accent1>
        <a:srgbClr val="8A0000"/>
      </a:accent1>
      <a:accent2>
        <a:srgbClr val="666666"/>
      </a:accent2>
      <a:accent3>
        <a:srgbClr val="ADB8E6"/>
      </a:accent3>
      <a:accent4>
        <a:srgbClr val="FFA3A3"/>
      </a:accent4>
      <a:accent5>
        <a:srgbClr val="FFF3BB"/>
      </a:accent5>
      <a:accent6>
        <a:srgbClr val="FFFCED"/>
      </a:accent6>
      <a:hlink>
        <a:srgbClr val="8A0000"/>
      </a:hlink>
      <a:folHlink>
        <a:srgbClr val="ADB8E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0069de6-16e7-4fc0-b104-c0275ad2c3eb">
      <UserInfo>
        <DisplayName>Leticia Veruete-Mckay</DisplayName>
        <AccountId>13</AccountId>
        <AccountType/>
      </UserInfo>
      <UserInfo>
        <DisplayName>Abul Hussain</DisplayName>
        <AccountId>42</AccountId>
        <AccountType/>
      </UserInfo>
    </SharedWithUsers>
    <lcf76f155ced4ddcb4097134ff3c332f xmlns="83cce281-99d6-430b-99b1-bc326246db23">
      <Terms xmlns="http://schemas.microsoft.com/office/infopath/2007/PartnerControls"/>
    </lcf76f155ced4ddcb4097134ff3c332f>
    <TaxCatchAll xmlns="00069de6-16e7-4fc0-b104-c0275ad2c3e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B1677A1F4EBA47AC4CA61094FF9653" ma:contentTypeVersion="12" ma:contentTypeDescription="Create a new document." ma:contentTypeScope="" ma:versionID="323d08fee902331ae93345ef7d50d46d">
  <xsd:schema xmlns:xsd="http://www.w3.org/2001/XMLSchema" xmlns:xs="http://www.w3.org/2001/XMLSchema" xmlns:p="http://schemas.microsoft.com/office/2006/metadata/properties" xmlns:ns2="83cce281-99d6-430b-99b1-bc326246db23" xmlns:ns3="00069de6-16e7-4fc0-b104-c0275ad2c3eb" targetNamespace="http://schemas.microsoft.com/office/2006/metadata/properties" ma:root="true" ma:fieldsID="1813593876a34f7c97e3a62db9bbf639" ns2:_="" ns3:_="">
    <xsd:import namespace="83cce281-99d6-430b-99b1-bc326246db23"/>
    <xsd:import namespace="00069de6-16e7-4fc0-b104-c0275ad2c3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ce281-99d6-430b-99b1-bc326246db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069de6-16e7-4fc0-b104-c0275ad2c3e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0d1be3-7003-4079-ac8b-9434cf50dd51}" ma:internalName="TaxCatchAll" ma:showField="CatchAllData" ma:web="00069de6-16e7-4fc0-b104-c0275ad2c3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E0558-F7A7-4AF7-AA92-FFA8158CB612}">
  <ds:schemaRefs>
    <ds:schemaRef ds:uri="http://schemas.microsoft.com/sharepoint/v3/contenttype/forms"/>
  </ds:schemaRefs>
</ds:datastoreItem>
</file>

<file path=customXml/itemProps2.xml><?xml version="1.0" encoding="utf-8"?>
<ds:datastoreItem xmlns:ds="http://schemas.openxmlformats.org/officeDocument/2006/customXml" ds:itemID="{0043A445-0BFD-4A07-9B2A-A41979050C92}">
  <ds:schemaRefs>
    <ds:schemaRef ds:uri="http://schemas.microsoft.com/office/2006/metadata/properties"/>
    <ds:schemaRef ds:uri="http://schemas.microsoft.com/office/infopath/2007/PartnerControls"/>
    <ds:schemaRef ds:uri="00069de6-16e7-4fc0-b104-c0275ad2c3eb"/>
  </ds:schemaRefs>
</ds:datastoreItem>
</file>

<file path=customXml/itemProps3.xml><?xml version="1.0" encoding="utf-8"?>
<ds:datastoreItem xmlns:ds="http://schemas.openxmlformats.org/officeDocument/2006/customXml" ds:itemID="{645F396F-C469-48A4-8745-A4269E38EF64}"/>
</file>

<file path=customXml/itemProps4.xml><?xml version="1.0" encoding="utf-8"?>
<ds:datastoreItem xmlns:ds="http://schemas.openxmlformats.org/officeDocument/2006/customXml" ds:itemID="{A58F8FA4-0648-4608-8858-103416887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2018</Template>
  <TotalTime>87</TotalTime>
  <Pages>1</Pages>
  <Words>12343</Words>
  <Characters>70360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Edgar</dc:creator>
  <cp:keywords/>
  <dc:description/>
  <cp:lastModifiedBy>Craig Moss</cp:lastModifiedBy>
  <cp:revision>5</cp:revision>
  <cp:lastPrinted>2023-11-30T14:04:00Z</cp:lastPrinted>
  <dcterms:created xsi:type="dcterms:W3CDTF">2024-02-15T12:02:00Z</dcterms:created>
  <dcterms:modified xsi:type="dcterms:W3CDTF">2024-02-19T08:39:00Z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0x010100D7B1677A1F4EBA47AC4CA61094FF9653</vt:lpwstr>
  </property>
</Properties>
</file>